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4A2" w:rsidRPr="004954A2" w:rsidRDefault="004954A2" w:rsidP="004954A2">
      <w:pPr>
        <w:keepNext/>
        <w:keepLine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0"/>
          <w:szCs w:val="30"/>
          <w:lang w:eastAsia="be-BY"/>
        </w:rPr>
      </w:pPr>
      <w:r w:rsidRPr="004954A2">
        <w:rPr>
          <w:rFonts w:ascii="Times New Roman" w:eastAsia="Calibri" w:hAnsi="Times New Roman" w:cs="Times New Roman"/>
          <w:b/>
          <w:bCs/>
          <w:sz w:val="30"/>
          <w:szCs w:val="30"/>
          <w:lang w:eastAsia="be-BY"/>
        </w:rPr>
        <w:t>Оглавление</w:t>
      </w:r>
    </w:p>
    <w:p w:rsidR="004954A2" w:rsidRPr="004954A2" w:rsidRDefault="004954A2" w:rsidP="004954A2">
      <w:pPr>
        <w:ind w:firstLine="709"/>
        <w:rPr>
          <w:rFonts w:ascii="Calibri" w:eastAsia="Times New Roman" w:hAnsi="Calibri" w:cs="Times New Roman"/>
          <w:lang w:eastAsia="be-BY"/>
        </w:rPr>
      </w:pPr>
    </w:p>
    <w:p w:rsidR="004954A2" w:rsidRPr="00BE3E14" w:rsidRDefault="004954A2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  <w:r w:rsidRPr="00BE3E14">
        <w:rPr>
          <w:rFonts w:ascii="Times New Roman" w:eastAsia="Times New Roman" w:hAnsi="Times New Roman" w:cs="Times New Roman"/>
          <w:sz w:val="30"/>
          <w:szCs w:val="30"/>
          <w:lang w:val="be-BY"/>
        </w:rPr>
        <w:fldChar w:fldCharType="begin"/>
      </w:r>
      <w:r w:rsidRPr="00BE3E14">
        <w:rPr>
          <w:rFonts w:ascii="Times New Roman" w:eastAsia="Times New Roman" w:hAnsi="Times New Roman" w:cs="Times New Roman"/>
          <w:sz w:val="30"/>
          <w:szCs w:val="30"/>
          <w:lang w:val="be-BY"/>
        </w:rPr>
        <w:instrText xml:space="preserve"> TOC \o "1-3" \h \z \u </w:instrText>
      </w:r>
      <w:r w:rsidRPr="00BE3E14">
        <w:rPr>
          <w:rFonts w:ascii="Times New Roman" w:eastAsia="Times New Roman" w:hAnsi="Times New Roman" w:cs="Times New Roman"/>
          <w:sz w:val="30"/>
          <w:szCs w:val="30"/>
          <w:lang w:val="be-BY"/>
        </w:rPr>
        <w:fldChar w:fldCharType="separate"/>
      </w:r>
      <w:hyperlink r:id="rId7" w:anchor="_Toc58572682#_Toc58572682" w:history="1">
        <w:r w:rsidRPr="00BE3E14">
          <w:rPr>
            <w:rFonts w:ascii="Times New Roman" w:eastAsia="Times New Roman" w:hAnsi="Times New Roman" w:cs="Times New Roman"/>
            <w:b/>
            <w:noProof/>
            <w:sz w:val="30"/>
            <w:szCs w:val="30"/>
            <w:u w:val="single"/>
            <w:lang w:val="be-BY"/>
          </w:rPr>
          <w:t>РАЗДЕЛ 1 «ПОРЯДОК СБОРА И УДАЛЕНИЯ КОММУНАЛЬНЫХ ОТХОДОВ»</w:t>
        </w:r>
      </w:hyperlink>
    </w:p>
    <w:p w:rsidR="004954A2" w:rsidRPr="00BE3E14" w:rsidRDefault="00AA3EB9" w:rsidP="004954A2">
      <w:pPr>
        <w:tabs>
          <w:tab w:val="right" w:leader="dot" w:pos="90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  <w:hyperlink r:id="rId8" w:anchor="_Toc58572688#_Toc58572688" w:history="1">
        <w:r w:rsidR="004954A2" w:rsidRPr="00BE3E14">
          <w:rPr>
            <w:rFonts w:ascii="Times New Roman" w:eastAsia="Times New Roman" w:hAnsi="Times New Roman" w:cs="Times New Roman"/>
            <w:b/>
            <w:noProof/>
            <w:sz w:val="30"/>
            <w:szCs w:val="30"/>
            <w:u w:val="single"/>
            <w:lang w:val="be-BY"/>
          </w:rPr>
          <w:t>1.</w:t>
        </w:r>
        <w:r w:rsidR="004954A2" w:rsidRPr="00BE3E14">
          <w:rPr>
            <w:rFonts w:ascii="Times New Roman" w:eastAsia="Times New Roman" w:hAnsi="Times New Roman" w:cs="Times New Roman"/>
            <w:b/>
            <w:noProof/>
            <w:sz w:val="30"/>
            <w:szCs w:val="30"/>
            <w:u w:val="single"/>
          </w:rPr>
          <w:t>1.</w:t>
        </w:r>
        <w:r w:rsidR="004954A2" w:rsidRPr="00BE3E14">
          <w:rPr>
            <w:rFonts w:ascii="Times New Roman" w:eastAsia="Times New Roman" w:hAnsi="Times New Roman" w:cs="Times New Roman"/>
            <w:b/>
            <w:noProof/>
            <w:sz w:val="30"/>
            <w:szCs w:val="30"/>
            <w:u w:val="single"/>
            <w:lang w:val="be-BY"/>
          </w:rPr>
          <w:t xml:space="preserve"> Порядок сбора и удаления коммунальных отходов на территории Вилейского района</w:t>
        </w:r>
      </w:hyperlink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</w:rPr>
      </w:pPr>
      <w:hyperlink r:id="rId9" w:anchor="_Toc58572689#_Toc58572689" w:history="1"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Общее описание порядка сбора и удаления коммунальных отходов, включая раздельный сбор вторичных материальных ресурсов, на территории административно-территориальной и территориальной единицы.</w:t>
        </w:r>
      </w:hyperlink>
    </w:p>
    <w:p w:rsidR="004954A2" w:rsidRPr="00BE3E14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3E14">
        <w:rPr>
          <w:rFonts w:ascii="Times New Roman" w:eastAsia="Times New Roman" w:hAnsi="Times New Roman" w:cs="Times New Roman"/>
          <w:sz w:val="30"/>
          <w:szCs w:val="30"/>
        </w:rPr>
        <w:t>Периодичность вывоза коммунальных отходов на захоронение, обезвреживание, разделение по видам (сортировку), подготовку к использованию и использование коммунальных отходов.</w:t>
      </w:r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hyperlink r:id="rId10" w:anchor="_Toc58572691#_Toc58572691" w:history="1"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Количество мест временного хранения коммунальных отходов, их месторасположение, количество установленных контейнеров для накопления коммунальных отходов, в том числе для раздельного сбора коммунальных отходов</w:t>
        </w:r>
      </w:hyperlink>
      <w:r w:rsidR="004954A2" w:rsidRPr="00BE3E14">
        <w:rPr>
          <w:rFonts w:ascii="Times New Roman" w:eastAsia="Times New Roman" w:hAnsi="Times New Roman" w:cs="Times New Roman"/>
          <w:noProof/>
          <w:sz w:val="30"/>
          <w:szCs w:val="30"/>
        </w:rPr>
        <w:t>.</w:t>
      </w:r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hyperlink r:id="rId11" w:anchor="_Toc58572692#_Toc58572692" w:history="1"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Закрепление объектов захоронение коммунальных отходов с указанием их местоположения с указанием расстояний между этими объектами и населенными пунктами по маршруту следования техники для перевозки коммунальных отходов</w:t>
        </w:r>
      </w:hyperlink>
      <w:r w:rsidR="004954A2" w:rsidRPr="00BE3E14">
        <w:rPr>
          <w:rFonts w:ascii="Times New Roman" w:eastAsia="Times New Roman" w:hAnsi="Times New Roman" w:cs="Times New Roman"/>
          <w:noProof/>
          <w:sz w:val="30"/>
          <w:szCs w:val="30"/>
        </w:rPr>
        <w:t>.</w:t>
      </w:r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  <w:hyperlink r:id="rId12" w:anchor="_Toc58572703#_Toc58572703" w:history="1">
        <w:r w:rsidR="004954A2" w:rsidRPr="00BE3E14">
          <w:rPr>
            <w:rFonts w:ascii="Times New Roman" w:eastAsia="Times New Roman" w:hAnsi="Times New Roman" w:cs="Times New Roman"/>
            <w:b/>
            <w:noProof/>
            <w:sz w:val="30"/>
            <w:szCs w:val="30"/>
            <w:u w:val="single"/>
            <w:lang w:val="be-BY"/>
          </w:rPr>
          <w:t>РАЗДЕЛ 2 «ПЕРСПЕКТИВА РАЗВИТИЯ СИСТЕМЫ СБОРА И УДАЛЕНИЯ КОММУНАЛЬНЫХ ОТХОДОВ»</w:t>
        </w:r>
      </w:hyperlink>
    </w:p>
    <w:p w:rsidR="004954A2" w:rsidRPr="00BE3E14" w:rsidRDefault="00AA3EB9" w:rsidP="004954A2">
      <w:pPr>
        <w:tabs>
          <w:tab w:val="right" w:leader="dot" w:pos="90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  <w:hyperlink r:id="rId13" w:anchor="_Toc58572704#_Toc58572704" w:history="1">
        <w:r w:rsidR="004954A2" w:rsidRPr="00BE3E14">
          <w:rPr>
            <w:rFonts w:ascii="Times New Roman" w:eastAsia="Times New Roman" w:hAnsi="Times New Roman" w:cs="Times New Roman"/>
            <w:b/>
            <w:noProof/>
            <w:sz w:val="30"/>
            <w:szCs w:val="30"/>
            <w:u w:val="single"/>
            <w:lang w:val="be-BY"/>
          </w:rPr>
          <w:t>2.1. Мероприятия по планированию развития существующей системы сбора и удаления коммунальных отходов</w:t>
        </w:r>
      </w:hyperlink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hyperlink r:id="rId14" w:anchor="_Toc58572705#_Toc58572705" w:history="1"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1. 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lang w:eastAsia="ru-RU"/>
          </w:rPr>
          <w:tab/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Замена контейнеров для ТКО объемом 0,75 м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vertAlign w:val="superscript"/>
          </w:rPr>
          <w:t>3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 xml:space="preserve"> на контейнера объемом 1,1 м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vertAlign w:val="superscript"/>
          </w:rPr>
          <w:t>3</w:t>
        </w:r>
      </w:hyperlink>
      <w:r w:rsidR="004954A2" w:rsidRPr="00BE3E14">
        <w:rPr>
          <w:rFonts w:ascii="Times New Roman" w:eastAsia="Times New Roman" w:hAnsi="Times New Roman" w:cs="Times New Roman"/>
          <w:noProof/>
          <w:sz w:val="30"/>
          <w:szCs w:val="30"/>
        </w:rPr>
        <w:t>.</w:t>
      </w:r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hyperlink r:id="rId15" w:anchor="_Toc58572706#_Toc58572706" w:history="1"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2. 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lang w:eastAsia="ru-RU"/>
          </w:rPr>
          <w:tab/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Замена существующих контейнеров для ВМР объемом менее 1,1 м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vertAlign w:val="superscript"/>
          </w:rPr>
          <w:t>3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 xml:space="preserve"> на контейнера для ВМР объемом 1,1 м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vertAlign w:val="superscript"/>
          </w:rPr>
          <w:t>3</w:t>
        </w:r>
      </w:hyperlink>
      <w:r w:rsidR="004954A2" w:rsidRPr="00BE3E14">
        <w:rPr>
          <w:rFonts w:ascii="Times New Roman" w:eastAsia="Times New Roman" w:hAnsi="Times New Roman" w:cs="Times New Roman"/>
          <w:noProof/>
          <w:sz w:val="30"/>
          <w:szCs w:val="30"/>
        </w:rPr>
        <w:t>.</w:t>
      </w:r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hyperlink r:id="rId16" w:anchor="_Toc58572707#_Toc58572707" w:history="1"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3. 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lang w:eastAsia="ru-RU"/>
          </w:rPr>
          <w:tab/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Оснащение контейнерами для сбора ТКО объемом 0,12 м3 и контейнерами для сбора смешанных ВМР 0,12 м3 в секторе индивидуальной жилой застройки</w:t>
        </w:r>
      </w:hyperlink>
      <w:r w:rsidR="004954A2" w:rsidRPr="00BE3E14">
        <w:rPr>
          <w:rFonts w:ascii="Times New Roman" w:eastAsia="Times New Roman" w:hAnsi="Times New Roman" w:cs="Times New Roman"/>
          <w:noProof/>
          <w:sz w:val="30"/>
          <w:szCs w:val="30"/>
        </w:rPr>
        <w:t>.</w:t>
      </w:r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hyperlink r:id="rId17" w:anchor="_Toc58572708#_Toc58572708" w:history="1"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4.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lang w:eastAsia="ru-RU"/>
          </w:rPr>
          <w:tab/>
          <w:t> 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Создание регионального полигона захоронения коммунальных отходов на территории Молодечненского региона</w:t>
        </w:r>
      </w:hyperlink>
      <w:r w:rsidR="004954A2" w:rsidRPr="00BE3E14">
        <w:rPr>
          <w:rFonts w:ascii="Times New Roman" w:eastAsia="Times New Roman" w:hAnsi="Times New Roman" w:cs="Times New Roman"/>
          <w:noProof/>
          <w:sz w:val="30"/>
          <w:szCs w:val="30"/>
        </w:rPr>
        <w:t>.</w:t>
      </w:r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hyperlink r:id="rId18" w:anchor="_Toc58572710#_Toc58572710" w:history="1"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5. 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lang w:eastAsia="ru-RU"/>
          </w:rPr>
          <w:tab/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Создание перегрузочных станций для сбора и дальнейшей транспортировки коммунальных отходов, образованных на территории Мядельского, Воложинского и Вилейского районов</w:t>
        </w:r>
      </w:hyperlink>
      <w:r w:rsidR="004954A2" w:rsidRPr="00BE3E14">
        <w:rPr>
          <w:rFonts w:ascii="Times New Roman" w:eastAsia="Times New Roman" w:hAnsi="Times New Roman" w:cs="Times New Roman"/>
          <w:noProof/>
          <w:sz w:val="30"/>
          <w:szCs w:val="30"/>
        </w:rPr>
        <w:t>.</w:t>
      </w:r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hyperlink r:id="rId19" w:anchor="_Toc58572712#_Toc58572712" w:history="1"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6.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lang w:eastAsia="ru-RU"/>
          </w:rPr>
          <w:tab/>
          <w:t> 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Приобретение спецавтотехники для обслуживания контейнеров объемом 0,12 м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vertAlign w:val="superscript"/>
          </w:rPr>
          <w:t>3</w:t>
        </w:r>
      </w:hyperlink>
      <w:r w:rsidR="004954A2" w:rsidRPr="00BE3E14">
        <w:rPr>
          <w:rFonts w:ascii="Times New Roman" w:eastAsia="Times New Roman" w:hAnsi="Times New Roman" w:cs="Times New Roman"/>
          <w:noProof/>
          <w:sz w:val="30"/>
          <w:szCs w:val="30"/>
        </w:rPr>
        <w:t>.</w:t>
      </w:r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hyperlink r:id="rId20" w:anchor="_Toc58572713#_Toc58572713" w:history="1"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7.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lang w:eastAsia="ru-RU"/>
          </w:rPr>
          <w:tab/>
          <w:t> </w:t>
        </w:r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</w:rPr>
          <w:t>Замена спецавтотранспорта с боковым механизмом загрузки на спецавтотранспорт задней загрузки, исходя из фактической потребности</w:t>
        </w:r>
      </w:hyperlink>
      <w:r w:rsidR="004954A2" w:rsidRPr="00BE3E14">
        <w:rPr>
          <w:rFonts w:ascii="Times New Roman" w:eastAsia="Times New Roman" w:hAnsi="Times New Roman" w:cs="Times New Roman"/>
          <w:noProof/>
          <w:sz w:val="30"/>
          <w:szCs w:val="30"/>
        </w:rPr>
        <w:t>.</w:t>
      </w:r>
    </w:p>
    <w:p w:rsidR="004954A2" w:rsidRPr="00BE3E14" w:rsidRDefault="004954A2" w:rsidP="004954A2">
      <w:pPr>
        <w:tabs>
          <w:tab w:val="right" w:leader="dot" w:pos="90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  <w:r w:rsidRPr="00BE3E14">
        <w:rPr>
          <w:rFonts w:ascii="Times New Roman" w:eastAsia="Times New Roman" w:hAnsi="Times New Roman" w:cs="Times New Roman"/>
          <w:b/>
          <w:noProof/>
          <w:sz w:val="30"/>
          <w:szCs w:val="30"/>
        </w:rPr>
        <w:t>2.2. </w:t>
      </w:r>
      <w:hyperlink r:id="rId21" w:anchor="_Toc58572714#_Toc58572714" w:history="1">
        <w:r w:rsidRPr="00BE3E14">
          <w:rPr>
            <w:rFonts w:ascii="Times New Roman" w:eastAsia="Times New Roman" w:hAnsi="Times New Roman" w:cs="Times New Roman"/>
            <w:b/>
            <w:noProof/>
            <w:sz w:val="30"/>
            <w:szCs w:val="30"/>
            <w:u w:val="single"/>
            <w:lang w:val="be-BY"/>
          </w:rPr>
          <w:t xml:space="preserve">Периодичность вывоза коммунальных отходов </w:t>
        </w:r>
        <w:r w:rsidRPr="00BE3E14">
          <w:rPr>
            <w:rFonts w:ascii="Times New Roman" w:eastAsia="Times New Roman" w:hAnsi="Times New Roman" w:cs="Times New Roman"/>
            <w:b/>
            <w:noProof/>
            <w:sz w:val="30"/>
            <w:szCs w:val="30"/>
            <w:u w:val="single"/>
          </w:rPr>
          <w:t xml:space="preserve">                          </w:t>
        </w:r>
        <w:r w:rsidRPr="00BE3E14">
          <w:rPr>
            <w:rFonts w:ascii="Times New Roman" w:eastAsia="Times New Roman" w:hAnsi="Times New Roman" w:cs="Times New Roman"/>
            <w:b/>
            <w:noProof/>
            <w:sz w:val="30"/>
            <w:szCs w:val="30"/>
            <w:u w:val="single"/>
            <w:lang w:val="be-BY"/>
          </w:rPr>
          <w:t>на захоронение, обезвреживание, разделение по видам (сортировку), подготовку к использованию и использование коммунальных отходов</w:t>
        </w:r>
      </w:hyperlink>
      <w:hyperlink r:id="rId22" w:anchor="_Toc58572717#_Toc58572717" w:history="1"/>
    </w:p>
    <w:p w:rsidR="004954A2" w:rsidRPr="00BE3E14" w:rsidRDefault="004954A2" w:rsidP="004954A2">
      <w:pPr>
        <w:tabs>
          <w:tab w:val="right" w:leader="dot" w:pos="90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r w:rsidRPr="00BE3E14">
        <w:rPr>
          <w:rFonts w:ascii="Times New Roman" w:eastAsia="Times New Roman" w:hAnsi="Times New Roman" w:cs="Times New Roman"/>
          <w:b/>
          <w:noProof/>
          <w:sz w:val="30"/>
          <w:szCs w:val="30"/>
        </w:rPr>
        <w:t>2.3. </w:t>
      </w:r>
      <w:hyperlink r:id="rId23" w:anchor="_Toc58572719#_Toc58572719" w:history="1">
        <w:r w:rsidRPr="00BE3E14">
          <w:rPr>
            <w:rFonts w:ascii="Times New Roman" w:eastAsia="Times New Roman" w:hAnsi="Times New Roman" w:cs="Times New Roman"/>
            <w:b/>
            <w:noProof/>
            <w:sz w:val="30"/>
            <w:szCs w:val="30"/>
            <w:u w:val="single"/>
            <w:lang w:val="be-BY"/>
          </w:rPr>
          <w:t>Количество мест временного хранения коммунальных отходов, их месторасположение, количество установленных контейнеров для накопления коммунальных отходов, в том числе для раздельного сбора коммунальных отходов</w:t>
        </w:r>
      </w:hyperlink>
      <w:hyperlink r:id="rId24" w:anchor="_Toc58572721#_Toc58572721" w:history="1"/>
    </w:p>
    <w:p w:rsidR="004954A2" w:rsidRPr="00BE3E14" w:rsidRDefault="00AA3EB9" w:rsidP="004954A2">
      <w:pPr>
        <w:tabs>
          <w:tab w:val="right" w:leader="do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hyperlink r:id="rId25" w:anchor="_Toc58572724#_Toc58572724" w:history="1">
        <w:r w:rsidR="004954A2" w:rsidRPr="00BE3E14">
          <w:rPr>
            <w:rFonts w:ascii="Times New Roman" w:eastAsia="Times New Roman" w:hAnsi="Times New Roman" w:cs="Times New Roman"/>
            <w:b/>
            <w:noProof/>
            <w:sz w:val="30"/>
            <w:szCs w:val="30"/>
            <w:u w:val="single"/>
            <w:lang w:val="be-BY"/>
          </w:rPr>
          <w:t>РАЗДЕЛ 3 ИНФОРМИРОВАНИЕ ПОТРЕБИТЕЛЕЙ ОБ ОБРАЩЕНИИ С КОММУНАЛЬНЫМИ ОТХОДАМИ</w:t>
        </w:r>
      </w:hyperlink>
    </w:p>
    <w:p w:rsidR="004954A2" w:rsidRPr="00BE3E14" w:rsidRDefault="00AA3EB9" w:rsidP="004954A2">
      <w:pPr>
        <w:tabs>
          <w:tab w:val="right" w:leader="dot" w:pos="90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hyperlink r:id="rId26" w:anchor="_Toc58572725#_Toc58572725" w:history="1">
        <w:r w:rsidR="004954A2" w:rsidRPr="00BE3E14">
          <w:rPr>
            <w:rFonts w:ascii="Times New Roman" w:eastAsia="Times New Roman" w:hAnsi="Times New Roman" w:cs="Times New Roman"/>
            <w:noProof/>
            <w:sz w:val="30"/>
            <w:szCs w:val="30"/>
            <w:u w:val="single"/>
            <w:lang w:val="be-BY"/>
          </w:rPr>
          <w:t>3.1. Обязанности и ответственность потребителей по осуществлению сбора коммунальных отходов</w:t>
        </w:r>
      </w:hyperlink>
      <w:r w:rsidR="004954A2" w:rsidRPr="00BE3E14">
        <w:rPr>
          <w:rFonts w:ascii="Times New Roman" w:eastAsia="Times New Roman" w:hAnsi="Times New Roman" w:cs="Times New Roman"/>
          <w:b/>
          <w:noProof/>
          <w:sz w:val="30"/>
          <w:szCs w:val="30"/>
        </w:rPr>
        <w:t>.</w:t>
      </w:r>
    </w:p>
    <w:p w:rsidR="004954A2" w:rsidRPr="00BE3E14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BE3E14">
        <w:rPr>
          <w:rFonts w:ascii="Times New Roman" w:eastAsia="Times New Roman" w:hAnsi="Times New Roman" w:cs="Times New Roman"/>
          <w:sz w:val="30"/>
          <w:szCs w:val="30"/>
          <w:lang w:val="be-BY"/>
        </w:rPr>
        <w:fldChar w:fldCharType="end"/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  <w:sectPr w:rsidR="004954A2" w:rsidRPr="004954A2" w:rsidSect="00060FCE">
          <w:headerReference w:type="default" r:id="rId2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954A2" w:rsidRPr="004954A2" w:rsidRDefault="004954A2" w:rsidP="004954A2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365F91"/>
          <w:sz w:val="30"/>
          <w:szCs w:val="30"/>
        </w:rPr>
      </w:pPr>
      <w:bookmarkStart w:id="0" w:name="_Toc25547752"/>
      <w:bookmarkStart w:id="1" w:name="_Toc22091279"/>
      <w:bookmarkStart w:id="2" w:name="_Toc11332498"/>
      <w:bookmarkStart w:id="3" w:name="_Toc27146707"/>
      <w:bookmarkStart w:id="4" w:name="_Toc58572682"/>
      <w:r w:rsidRPr="004954A2">
        <w:rPr>
          <w:rFonts w:ascii="Times New Roman" w:eastAsia="Calibri" w:hAnsi="Times New Roman" w:cs="Times New Roman"/>
          <w:b/>
          <w:color w:val="000000"/>
          <w:sz w:val="30"/>
          <w:szCs w:val="30"/>
        </w:rPr>
        <w:lastRenderedPageBreak/>
        <w:t>РАЗДЕЛ 1</w:t>
      </w:r>
      <w:bookmarkEnd w:id="0"/>
      <w:bookmarkEnd w:id="1"/>
      <w:bookmarkEnd w:id="2"/>
      <w:bookmarkEnd w:id="3"/>
      <w:r w:rsidRPr="004954A2">
        <w:rPr>
          <w:rFonts w:ascii="Times New Roman" w:eastAsia="Calibri" w:hAnsi="Times New Roman" w:cs="Times New Roman"/>
          <w:b/>
          <w:color w:val="000000"/>
          <w:sz w:val="30"/>
          <w:szCs w:val="30"/>
        </w:rPr>
        <w:t xml:space="preserve"> </w:t>
      </w:r>
      <w:r w:rsidRPr="004954A2">
        <w:rPr>
          <w:rFonts w:ascii="Times New Roman" w:eastAsia="Calibri" w:hAnsi="Times New Roman" w:cs="Times New Roman"/>
          <w:b/>
          <w:color w:val="000000"/>
          <w:sz w:val="30"/>
          <w:szCs w:val="30"/>
        </w:rPr>
        <w:br/>
      </w:r>
      <w:r w:rsidRPr="004954A2">
        <w:rPr>
          <w:rFonts w:ascii="Times New Roman" w:eastAsia="Calibri" w:hAnsi="Times New Roman" w:cs="Times New Roman"/>
          <w:b/>
          <w:sz w:val="30"/>
          <w:szCs w:val="30"/>
        </w:rPr>
        <w:t>«ПОРЯДОК СБОРА И УДАЛЕНИЯ КОММУНАЛЬНЫХ ОТХОДОВ»</w:t>
      </w:r>
      <w:bookmarkEnd w:id="4"/>
    </w:p>
    <w:p w:rsidR="004954A2" w:rsidRPr="004954A2" w:rsidRDefault="004954A2" w:rsidP="004954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</w:rPr>
      </w:pPr>
    </w:p>
    <w:p w:rsidR="004954A2" w:rsidRPr="004954A2" w:rsidRDefault="004954A2" w:rsidP="004954A2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</w:pPr>
      <w:bookmarkStart w:id="5" w:name="_Toc58572688"/>
      <w:r w:rsidRPr="004954A2"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  <w:t xml:space="preserve">1.1 Порядок сбора и удаления коммунальных отходов на территории </w:t>
      </w:r>
      <w:r w:rsidR="006B336B"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  <w:t xml:space="preserve">г. Вилейки и </w:t>
      </w:r>
      <w:proofErr w:type="spellStart"/>
      <w:r w:rsidRPr="004954A2"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  <w:t>Вилейского</w:t>
      </w:r>
      <w:proofErr w:type="spellEnd"/>
      <w:r w:rsidRPr="004954A2"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  <w:t xml:space="preserve"> района</w:t>
      </w:r>
      <w:bookmarkEnd w:id="5"/>
    </w:p>
    <w:p w:rsidR="004954A2" w:rsidRPr="004954A2" w:rsidRDefault="004954A2" w:rsidP="004954A2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val="be-BY"/>
        </w:rPr>
      </w:pPr>
      <w:bookmarkStart w:id="6" w:name="_Toc58572689"/>
      <w:r w:rsidRPr="004954A2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val="be-BY"/>
        </w:rPr>
        <w:t>Общее описание порядка сбора и удаления коммунальных отходов, включая раздельный сбор вторичных материальных ресурсов, на территории административно-территориальной и территориальной единицы.</w:t>
      </w:r>
      <w:bookmarkEnd w:id="6"/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Система удаления коммунальных отходов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включает в себя удаление коммунальных отходов с территории жилищного фонда, территории жилищно-строительных кооперативов, гаражно-строительных кооперативов, садоводческих товариществ, мест общего пользования и юридических лиц.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Система удаления коммунальных отходов призвана обеспечивать своевременное и соответствующее требованиям законодательства Республики Беларусь удаление отходов на территории административно-территориальной единицы (</w:t>
      </w:r>
      <w:r w:rsidR="006B336B">
        <w:rPr>
          <w:rFonts w:ascii="Times New Roman" w:eastAsia="Times New Roman" w:hAnsi="Times New Roman" w:cs="Times New Roman"/>
          <w:sz w:val="30"/>
          <w:szCs w:val="30"/>
        </w:rPr>
        <w:t xml:space="preserve">г. Вилейки 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района).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Коммунальные отходы, образованные населением, складируются в местах временного хранения и по мере их накопления, осуществляется удаление отходов по графикам движения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спецавтотехники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После удаления коммунальных отходов с территории мест их временного хранения, обустроенных контейнерами, отходы транспортируются на территорию полигона для дальнейшей сортировки с целью извлечения вторичных материальных ресурсов из состава смешанных отходов. После извлечения всех возможных вторичных материальных ресурсов, остатки отправляются на захоронение и (или) обезвреживание.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Коммунальные отходы, образованные на территории индивидуальной застройки, собираются в таре домовладельца и (или)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br/>
        <w:t>в контейнерах объемом 0,12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/>
        </w:rPr>
        <w:t xml:space="preserve">3,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после вывозятся согласно утвержденным графикам с применением метода подворового объезда. После удаления, коммунальные отходы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собранные в собственную тару домовладельца, направляются на территорию полигона,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br/>
        <w:t>где осуществляется извлечение из их состава вторичных материальных ресурсов и дальнейшее их захоронение.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Неотъемлемой частью системы удаления отходов является система раздельного сбора вторичных материальных ресурсов на местах временного хранения отходов (контейнерных площадках)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и контейнера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lastRenderedPageBreak/>
        <w:t>для сора смешанных ВМР объемом 0,12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в индивидуальных домовладениях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Для обеспечения раздельного сбора вторичных материальных ресурсов, как правило, используются контейнера для раздельного сбора стекла, пластика и бумаги. 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Раздельно собранные вторичные материальные ресурсы удаляются от мест временного хранения и транспортируются на места их дальнейшей сортировки.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Вторичные материальные ресурсы, пригодные для вторичного использования, направляются на использование на объекты, согласно реестру объектов по использованию отходов Республики Беларусь.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Помимо этого, на территории </w:t>
      </w:r>
      <w:r w:rsidR="006B336B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г. Вилейки 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развита сеть приемно-заготовительных пунктов (приложение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1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), находящихся в собственности юридических лиц всех форм собственности</w:t>
      </w:r>
      <w:r w:rsidR="00760355">
        <w:rPr>
          <w:rFonts w:ascii="Times New Roman" w:eastAsia="Times New Roman" w:hAnsi="Times New Roman" w:cs="Times New Roman"/>
          <w:sz w:val="30"/>
          <w:szCs w:val="30"/>
        </w:rPr>
        <w:t xml:space="preserve"> –3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приемно-заготовительн</w:t>
      </w:r>
      <w:r w:rsidR="00760355">
        <w:rPr>
          <w:rFonts w:ascii="Times New Roman" w:eastAsia="Times New Roman" w:hAnsi="Times New Roman" w:cs="Times New Roman"/>
          <w:sz w:val="30"/>
          <w:szCs w:val="30"/>
        </w:rPr>
        <w:t>ых пункта ГУП «</w:t>
      </w:r>
      <w:proofErr w:type="spellStart"/>
      <w:r w:rsidR="00760355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="00760355">
        <w:rPr>
          <w:rFonts w:ascii="Times New Roman" w:eastAsia="Times New Roman" w:hAnsi="Times New Roman" w:cs="Times New Roman"/>
          <w:sz w:val="30"/>
          <w:szCs w:val="30"/>
        </w:rPr>
        <w:t xml:space="preserve"> ЖКХ» (2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стационарных и 1 передвижной).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А так же заготовкой вторичных материальных ресурсов занимаются организации, осуществляющие розничную торговлю, которые в соответствии с законодательством обеспечивают сбор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br/>
        <w:t>от физических лиц товаров, утративших потребительские свойства (в том числе электрическое и электронное оборудование, лампы газоразрядные ртутьсодержащие, элементы питания, утратившие потребительские свойства), и отходов упаковки и иные организации, обеспечивающие сбор от физических лиц товаров, утративших потребительские свойства, представлен в приложении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2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Крупногабаритные отходы удаляются с мест временного хранения согласно графику следования спецавтотехники, транспортируются на территорию сортировочно-перегрузочной станции, по возможности разбираются на составляющие и дальнейшее обращение с ними определяется в соответствии с требованиями действующего закон</w:t>
      </w:r>
      <w:r w:rsidR="00C22FA9">
        <w:rPr>
          <w:rFonts w:ascii="Times New Roman" w:eastAsia="Times New Roman" w:hAnsi="Times New Roman" w:cs="Times New Roman"/>
          <w:sz w:val="30"/>
          <w:szCs w:val="30"/>
          <w:lang w:val="be-BY"/>
        </w:rPr>
        <w:t>одательства Республики Беларусь (приложение 1).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Коммунальные отходы от садоводческого товарищества собираются и удаляются согласно маршрутного графика в соответствии с заключенным договором.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Сбор и удаление коммунальных отходов с территорий городских кладбищ осуществляется согласно утвержденному маршрутному графику с последующим следованием на территорию полигона для дальнейшего обращения с ними согласно законодательству Республики Беларусь.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Коммунальные отходы, образующиеся на территории гаражных кооперативов собираются в установленные емкости и их вывоз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lastRenderedPageBreak/>
        <w:t>осуществляется согласно маршрутных графиков, исходя из условий договорных отношений.</w:t>
      </w:r>
    </w:p>
    <w:p w:rsidR="004954A2" w:rsidRPr="004954A2" w:rsidRDefault="004954A2" w:rsidP="004954A2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val="be-BY"/>
        </w:rPr>
      </w:pPr>
      <w:bookmarkStart w:id="7" w:name="_Toc58572690"/>
      <w:r w:rsidRPr="004954A2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val="be-BY"/>
        </w:rPr>
        <w:t>Периодичность вывоза коммунальных отходов на захоронение, обезвреживание, разделение по видам (сортировку), подготовку к использованию и использование коммунальных отходов.</w:t>
      </w:r>
      <w:bookmarkEnd w:id="7"/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Вывоз коммунальных отходов с мест временного хранения и территории индивидуальной жилой застройки в</w:t>
      </w:r>
      <w:r w:rsidR="006B336B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г. Вилейке и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Вилейском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районе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осуществляется по утвержденным графикам.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Карты-схемы движения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спецавтотранспорта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в электронном варианте на сайте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  <w:lang w:val="en-US"/>
        </w:rPr>
        <w:t>Molodechno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en-US"/>
        </w:rPr>
        <w:t>region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en-US"/>
        </w:rPr>
        <w:t>by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. В </w:t>
      </w:r>
      <w:r w:rsidR="006B336B">
        <w:rPr>
          <w:rFonts w:ascii="Times New Roman" w:eastAsia="Times New Roman" w:hAnsi="Times New Roman" w:cs="Times New Roman"/>
          <w:sz w:val="30"/>
          <w:szCs w:val="30"/>
        </w:rPr>
        <w:t xml:space="preserve">г. Вилейке 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Вилейском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районе действует </w:t>
      </w:r>
      <w:r w:rsidR="008A6CEF">
        <w:rPr>
          <w:rFonts w:ascii="Times New Roman" w:eastAsia="Times New Roman" w:hAnsi="Times New Roman" w:cs="Times New Roman"/>
          <w:sz w:val="30"/>
          <w:szCs w:val="30"/>
        </w:rPr>
        <w:t>15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графиков вывоза коммунальных отходов и вторичных материальных ресурсов, </w:t>
      </w:r>
      <w:r w:rsidR="008A6CEF">
        <w:rPr>
          <w:rFonts w:ascii="Times New Roman" w:eastAsia="Times New Roman" w:hAnsi="Times New Roman" w:cs="Times New Roman"/>
          <w:sz w:val="30"/>
          <w:szCs w:val="30"/>
        </w:rPr>
        <w:t>7</w:t>
      </w:r>
      <w:r w:rsidR="006B336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графиков по г. Вилейка и </w:t>
      </w:r>
      <w:r w:rsidR="008A6CEF">
        <w:rPr>
          <w:rFonts w:ascii="Times New Roman" w:eastAsia="Times New Roman" w:hAnsi="Times New Roman" w:cs="Times New Roman"/>
          <w:sz w:val="30"/>
          <w:szCs w:val="30"/>
        </w:rPr>
        <w:t>8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графиков по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Вилейскому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району (Приложение 3). Вывоз твердых коммунальных отходов и вторичных материальных ресурсов на территории </w:t>
      </w:r>
      <w:r w:rsidR="006B336B">
        <w:rPr>
          <w:rFonts w:ascii="Times New Roman" w:eastAsia="Times New Roman" w:hAnsi="Times New Roman" w:cs="Times New Roman"/>
          <w:sz w:val="30"/>
          <w:szCs w:val="30"/>
        </w:rPr>
        <w:t xml:space="preserve">г. Вилейки 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осуществляется по </w:t>
      </w:r>
      <w:r w:rsidR="006B336B">
        <w:rPr>
          <w:rFonts w:ascii="Times New Roman" w:eastAsia="Times New Roman" w:hAnsi="Times New Roman" w:cs="Times New Roman"/>
          <w:sz w:val="30"/>
          <w:szCs w:val="30"/>
        </w:rPr>
        <w:t>38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маршрутным графикам движения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спецавтотехники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Графики вывоза твердых коммунальных отходов и вторичных материальных ресурсов по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Вилейскому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району:</w:t>
      </w:r>
    </w:p>
    <w:p w:rsidR="004954A2" w:rsidRPr="004954A2" w:rsidRDefault="004954A2" w:rsidP="008A6CEF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/>
        </w:rPr>
        <w:t>График сбора и вывоза твердых коммунальных отходов и вторичных материальных ресурсов г. Вилейка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954A2" w:rsidRPr="004954A2" w:rsidRDefault="004954A2" w:rsidP="008A6C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понедельник – суббота;</w:t>
      </w:r>
    </w:p>
    <w:p w:rsidR="004954A2" w:rsidRPr="004954A2" w:rsidRDefault="004954A2" w:rsidP="008A6C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8:00-19:30.</w:t>
      </w:r>
    </w:p>
    <w:p w:rsidR="004954A2" w:rsidRPr="004954A2" w:rsidRDefault="004954A2" w:rsidP="008A6CEF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График сбора и вывоза твердых коммунальных отходов и вторичных материальных ресурсов на территории </w:t>
      </w: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ест массового отдыха граждан Вилейского района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8A6C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понедельник, среда, пятница;</w:t>
      </w:r>
    </w:p>
    <w:p w:rsidR="004954A2" w:rsidRPr="004954A2" w:rsidRDefault="004954A2" w:rsidP="008A6C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8A6CEF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твердых коммунальных отходов и вторичных материальных ресурсов на территории гаражно-строительных кооперативов Вилейского района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понедельник</w:t>
      </w:r>
      <w:r w:rsidR="006B336B">
        <w:rPr>
          <w:rFonts w:ascii="Times New Roman" w:eastAsia="Times New Roman" w:hAnsi="Times New Roman" w:cs="Times New Roman"/>
          <w:sz w:val="30"/>
          <w:szCs w:val="30"/>
          <w:lang w:eastAsia="ru-RU"/>
        </w:rPr>
        <w:t>- пятница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удаления твердых коммунальных отходов и вторичных материальных ресурсов на территории садоводческих товариществ Вилейского района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Периодичность вывоза: </w:t>
      </w:r>
      <w:r w:rsidR="008A6CEF">
        <w:rPr>
          <w:rFonts w:ascii="Times New Roman" w:eastAsia="Times New Roman" w:hAnsi="Times New Roman" w:cs="Times New Roman"/>
          <w:sz w:val="30"/>
          <w:szCs w:val="30"/>
          <w:lang w:eastAsia="ru-RU"/>
        </w:rPr>
        <w:t>вторник, четверг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коммунальных отходов и вторичных материальных ресурсов на территории Долгиновского с/с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Периодичность вывоза: вторник – четверг;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коммунальных отходов и вторичных материальных ресурсов на территории Ильянского с/с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понедельник, вторник, среда, пятница;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твердых коммунальных отходов и вторичных материальных ресурсов на территории Людвиновского с/с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понедельник, вторник, среда, пятница;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твердых коммунальных отходов и вторичных материальных ресурсов на территории Хотенчицкого с/с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среда – пятница;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твердых коммунальных отходов и вторичных материальных ресурсов на территории Нарочанского с/с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среда, четверг;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твердых коммунальных отходов и вторичных материальных ресурсов на территории Вязынского с/с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вторник, среда;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твердых коммунальных отходов и вторичных материальных ресурсов на территории Любанского с/с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понедельник, среда, четверг, пятница;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твердых коммунальных отходов и вторичных материальных ресурсов на территории Куренецкого с/с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</w:t>
      </w:r>
      <w:r w:rsidR="008A6CEF">
        <w:rPr>
          <w:rFonts w:ascii="Times New Roman" w:eastAsia="Times New Roman" w:hAnsi="Times New Roman" w:cs="Times New Roman"/>
          <w:sz w:val="30"/>
          <w:szCs w:val="30"/>
          <w:lang w:eastAsia="ru-RU"/>
        </w:rPr>
        <w:t>чность вывоза: вторник,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пятница;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твердых коммунальных отходов и вторичных материальных ресурсов на территории Ижского</w:t>
      </w: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с/с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суббота;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твердых коммунальных отходов и вторичных материальных ресурсов на территории Кривосельского с/с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понедельник, пятница;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следования – 8:00-17:00.</w:t>
      </w:r>
    </w:p>
    <w:p w:rsidR="004954A2" w:rsidRPr="004954A2" w:rsidRDefault="004954A2" w:rsidP="004954A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График сбора и вывоза твердых коммунальных отходов и вторичных материальных ресурсов на территории Осиповичского с/с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вывоза: вторник, среда, четверг, суббота;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Время следования – 8:00-17:00.</w:t>
      </w:r>
    </w:p>
    <w:p w:rsidR="004954A2" w:rsidRPr="004954A2" w:rsidRDefault="004954A2" w:rsidP="004954A2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val="be-BY"/>
        </w:rPr>
      </w:pPr>
      <w:bookmarkStart w:id="8" w:name="_Toc58572691"/>
      <w:r w:rsidRPr="004954A2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val="be-BY"/>
        </w:rPr>
        <w:t>Количество мест временного хранения коммунальных отходов, их месторасположение, количество установленных контейнеров для накопления коммунальных отходов, в том числе для раздельного сбора коммунальных отходов</w:t>
      </w:r>
      <w:bookmarkEnd w:id="8"/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954A2" w:rsidRPr="00AF6AE6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F6AE6">
        <w:rPr>
          <w:rFonts w:ascii="Times New Roman" w:eastAsia="Times New Roman" w:hAnsi="Times New Roman" w:cs="Times New Roman"/>
          <w:sz w:val="30"/>
          <w:szCs w:val="30"/>
        </w:rPr>
        <w:t xml:space="preserve">Всего на территории </w:t>
      </w:r>
      <w:proofErr w:type="spellStart"/>
      <w:r w:rsidRPr="00AF6AE6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AF6AE6">
        <w:rPr>
          <w:rFonts w:ascii="Times New Roman" w:eastAsia="Times New Roman" w:hAnsi="Times New Roman" w:cs="Times New Roman"/>
          <w:sz w:val="30"/>
          <w:szCs w:val="30"/>
        </w:rPr>
        <w:t xml:space="preserve"> района располагается </w:t>
      </w:r>
      <w:r w:rsidR="00734B3B" w:rsidRPr="00AF6AE6">
        <w:rPr>
          <w:rFonts w:ascii="Times New Roman" w:eastAsia="Times New Roman" w:hAnsi="Times New Roman" w:cs="Times New Roman"/>
          <w:sz w:val="30"/>
          <w:szCs w:val="30"/>
        </w:rPr>
        <w:t xml:space="preserve">4 </w:t>
      </w:r>
      <w:r w:rsidR="00804507" w:rsidRPr="00AF6AE6">
        <w:rPr>
          <w:rFonts w:ascii="Times New Roman" w:eastAsia="Times New Roman" w:hAnsi="Times New Roman" w:cs="Times New Roman"/>
          <w:sz w:val="30"/>
          <w:szCs w:val="30"/>
        </w:rPr>
        <w:t>441</w:t>
      </w:r>
      <w:r w:rsidRPr="00AF6AE6">
        <w:rPr>
          <w:rFonts w:ascii="Times New Roman" w:eastAsia="Times New Roman" w:hAnsi="Times New Roman" w:cs="Times New Roman"/>
          <w:sz w:val="30"/>
          <w:szCs w:val="30"/>
        </w:rPr>
        <w:t xml:space="preserve"> мест</w:t>
      </w:r>
      <w:r w:rsidR="002C47F8" w:rsidRPr="00AF6AE6">
        <w:rPr>
          <w:rFonts w:ascii="Times New Roman" w:eastAsia="Times New Roman" w:hAnsi="Times New Roman" w:cs="Times New Roman"/>
          <w:sz w:val="30"/>
          <w:szCs w:val="30"/>
        </w:rPr>
        <w:t>о</w:t>
      </w:r>
      <w:r w:rsidRPr="00AF6AE6">
        <w:rPr>
          <w:rFonts w:ascii="Times New Roman" w:eastAsia="Times New Roman" w:hAnsi="Times New Roman" w:cs="Times New Roman"/>
          <w:sz w:val="30"/>
          <w:szCs w:val="30"/>
        </w:rPr>
        <w:t xml:space="preserve"> сбора и временного хранения коммунальных отходов и вторичных материальных ресурсов (контейнеров). Из них </w:t>
      </w:r>
      <w:r w:rsidR="00804507" w:rsidRPr="00AF6AE6">
        <w:rPr>
          <w:rFonts w:ascii="Times New Roman" w:eastAsia="Times New Roman" w:hAnsi="Times New Roman" w:cs="Times New Roman"/>
          <w:sz w:val="30"/>
          <w:szCs w:val="30"/>
        </w:rPr>
        <w:t>4105</w:t>
      </w:r>
      <w:r w:rsidRPr="00AF6AE6">
        <w:rPr>
          <w:rFonts w:ascii="Times New Roman" w:eastAsia="Times New Roman" w:hAnsi="Times New Roman" w:cs="Times New Roman"/>
          <w:sz w:val="30"/>
          <w:szCs w:val="30"/>
        </w:rPr>
        <w:t xml:space="preserve"> контейнер находится на балансе ГУП «</w:t>
      </w:r>
      <w:proofErr w:type="spellStart"/>
      <w:r w:rsidRPr="00AF6AE6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AF6AE6">
        <w:rPr>
          <w:rFonts w:ascii="Times New Roman" w:eastAsia="Times New Roman" w:hAnsi="Times New Roman" w:cs="Times New Roman"/>
          <w:sz w:val="30"/>
          <w:szCs w:val="30"/>
        </w:rPr>
        <w:t xml:space="preserve"> ЖКХ» и 336 контейнеров находятся на обслуживании (приложение 4).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F6AE6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На территории </w:t>
      </w:r>
      <w:r w:rsidRPr="00AF6AE6">
        <w:rPr>
          <w:rFonts w:ascii="Times New Roman" w:eastAsia="Times New Roman" w:hAnsi="Times New Roman" w:cs="Times New Roman"/>
          <w:i/>
          <w:sz w:val="30"/>
          <w:szCs w:val="30"/>
          <w:lang w:val="be-BY"/>
        </w:rPr>
        <w:t>г. </w:t>
      </w:r>
      <w:r w:rsidRPr="00AF6AE6">
        <w:rPr>
          <w:rFonts w:ascii="Times New Roman" w:eastAsia="Times New Roman" w:hAnsi="Times New Roman" w:cs="Times New Roman"/>
          <w:i/>
          <w:sz w:val="30"/>
          <w:szCs w:val="30"/>
        </w:rPr>
        <w:t>Вилейка</w:t>
      </w:r>
      <w:r w:rsidRPr="00AF6AE6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располагается </w:t>
      </w:r>
      <w:r w:rsidR="009929EF" w:rsidRPr="00AF6AE6">
        <w:rPr>
          <w:rFonts w:ascii="Times New Roman" w:eastAsia="Times New Roman" w:hAnsi="Times New Roman" w:cs="Times New Roman"/>
          <w:sz w:val="30"/>
          <w:szCs w:val="30"/>
        </w:rPr>
        <w:t>33</w:t>
      </w:r>
      <w:r w:rsidR="00734B3B" w:rsidRPr="00AF6AE6">
        <w:rPr>
          <w:rFonts w:ascii="Times New Roman" w:eastAsia="Times New Roman" w:hAnsi="Times New Roman" w:cs="Times New Roman"/>
          <w:sz w:val="30"/>
          <w:szCs w:val="30"/>
        </w:rPr>
        <w:t>82</w:t>
      </w:r>
      <w:r w:rsidRPr="00AF6AE6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мест</w:t>
      </w:r>
      <w:r w:rsidR="00734B3B" w:rsidRPr="00AF6AE6">
        <w:rPr>
          <w:rFonts w:ascii="Times New Roman" w:eastAsia="Times New Roman" w:hAnsi="Times New Roman" w:cs="Times New Roman"/>
          <w:sz w:val="30"/>
          <w:szCs w:val="30"/>
          <w:lang w:val="be-BY"/>
        </w:rPr>
        <w:t>а</w:t>
      </w:r>
      <w:r w:rsidRPr="00AF6AE6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сбора и временного хранения коммунальных отходов</w:t>
      </w:r>
      <w:r w:rsidRPr="00AF6AE6">
        <w:rPr>
          <w:rFonts w:ascii="Times New Roman" w:eastAsia="Times New Roman" w:hAnsi="Times New Roman" w:cs="Times New Roman"/>
          <w:sz w:val="30"/>
          <w:szCs w:val="30"/>
        </w:rPr>
        <w:t xml:space="preserve"> и вторичных материальных ресурсов (контейнеров). В г. Вилейка из общего количества контейнеров </w:t>
      </w:r>
      <w:r w:rsidR="00734B3B" w:rsidRPr="00AF6AE6">
        <w:rPr>
          <w:rFonts w:ascii="Times New Roman" w:eastAsia="Times New Roman" w:hAnsi="Times New Roman" w:cs="Times New Roman"/>
          <w:sz w:val="30"/>
          <w:szCs w:val="30"/>
        </w:rPr>
        <w:t>1734</w:t>
      </w:r>
      <w:r w:rsidRPr="00AF6AE6">
        <w:rPr>
          <w:rFonts w:ascii="Times New Roman" w:eastAsia="Times New Roman" w:hAnsi="Times New Roman" w:cs="Times New Roman"/>
          <w:sz w:val="30"/>
          <w:szCs w:val="30"/>
        </w:rPr>
        <w:t xml:space="preserve"> контейнер</w:t>
      </w:r>
      <w:r w:rsidR="009929EF" w:rsidRPr="00AF6AE6">
        <w:rPr>
          <w:rFonts w:ascii="Times New Roman" w:eastAsia="Times New Roman" w:hAnsi="Times New Roman" w:cs="Times New Roman"/>
          <w:sz w:val="30"/>
          <w:szCs w:val="30"/>
        </w:rPr>
        <w:t>а</w:t>
      </w:r>
      <w:r w:rsidRPr="00AF6AE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gramStart"/>
      <w:r w:rsidRPr="00AF6AE6">
        <w:rPr>
          <w:rFonts w:ascii="Times New Roman" w:eastAsia="Times New Roman" w:hAnsi="Times New Roman" w:cs="Times New Roman"/>
          <w:sz w:val="30"/>
          <w:szCs w:val="30"/>
        </w:rPr>
        <w:t xml:space="preserve">для </w:t>
      </w:r>
      <w:r w:rsidR="00734B3B" w:rsidRPr="00AF6AE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F6AE6">
        <w:rPr>
          <w:rFonts w:ascii="Times New Roman" w:eastAsia="Times New Roman" w:hAnsi="Times New Roman" w:cs="Times New Roman"/>
          <w:sz w:val="30"/>
          <w:szCs w:val="30"/>
        </w:rPr>
        <w:t>сбора</w:t>
      </w:r>
      <w:proofErr w:type="gramEnd"/>
      <w:r w:rsidRPr="00AF6AE6">
        <w:rPr>
          <w:rFonts w:ascii="Times New Roman" w:eastAsia="Times New Roman" w:hAnsi="Times New Roman" w:cs="Times New Roman"/>
          <w:sz w:val="30"/>
          <w:szCs w:val="30"/>
        </w:rPr>
        <w:t xml:space="preserve"> смешанных</w:t>
      </w:r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ТКО и </w:t>
      </w:r>
      <w:r w:rsidR="009929EF" w:rsidRPr="009929EF">
        <w:rPr>
          <w:rFonts w:ascii="Times New Roman" w:eastAsia="Times New Roman" w:hAnsi="Times New Roman" w:cs="Times New Roman"/>
          <w:sz w:val="30"/>
          <w:szCs w:val="30"/>
        </w:rPr>
        <w:t>1</w:t>
      </w:r>
      <w:r w:rsidR="007E432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9929EF" w:rsidRPr="009929EF">
        <w:rPr>
          <w:rFonts w:ascii="Times New Roman" w:eastAsia="Times New Roman" w:hAnsi="Times New Roman" w:cs="Times New Roman"/>
          <w:sz w:val="30"/>
          <w:szCs w:val="30"/>
        </w:rPr>
        <w:t>648</w:t>
      </w:r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контейнеров для сбора ВМР.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</w:t>
      </w:r>
      <w:r w:rsidRPr="009929EF">
        <w:rPr>
          <w:rFonts w:ascii="Times New Roman" w:eastAsia="Times New Roman" w:hAnsi="Times New Roman" w:cs="Times New Roman"/>
          <w:i/>
          <w:sz w:val="30"/>
          <w:szCs w:val="30"/>
        </w:rPr>
        <w:t>сельских населенных пунктов</w:t>
      </w:r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9929E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района располагается </w:t>
      </w:r>
      <w:r w:rsidR="009929EF" w:rsidRPr="009929EF">
        <w:rPr>
          <w:rFonts w:ascii="Times New Roman" w:eastAsia="Times New Roman" w:hAnsi="Times New Roman" w:cs="Times New Roman"/>
          <w:sz w:val="30"/>
          <w:szCs w:val="30"/>
        </w:rPr>
        <w:t>7</w:t>
      </w:r>
      <w:r w:rsidR="00AF6AE6">
        <w:rPr>
          <w:rFonts w:ascii="Times New Roman" w:eastAsia="Times New Roman" w:hAnsi="Times New Roman" w:cs="Times New Roman"/>
          <w:sz w:val="30"/>
          <w:szCs w:val="30"/>
        </w:rPr>
        <w:t>77</w:t>
      </w:r>
      <w:r w:rsidR="00FB58DD" w:rsidRPr="009929EF">
        <w:rPr>
          <w:rFonts w:ascii="Times New Roman" w:eastAsia="Times New Roman" w:hAnsi="Times New Roman" w:cs="Times New Roman"/>
          <w:sz w:val="30"/>
          <w:szCs w:val="30"/>
        </w:rPr>
        <w:t xml:space="preserve"> мест</w:t>
      </w:r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сбора и временного хранения коммунальных отходов и вторичных материальных ресурсов (контейнеров). Из них </w:t>
      </w:r>
      <w:r w:rsidR="00FB58DD" w:rsidRPr="009929EF">
        <w:rPr>
          <w:rFonts w:ascii="Times New Roman" w:eastAsia="Times New Roman" w:hAnsi="Times New Roman" w:cs="Times New Roman"/>
          <w:sz w:val="30"/>
          <w:szCs w:val="30"/>
        </w:rPr>
        <w:t>6</w:t>
      </w:r>
      <w:r w:rsidR="00804507">
        <w:rPr>
          <w:rFonts w:ascii="Times New Roman" w:eastAsia="Times New Roman" w:hAnsi="Times New Roman" w:cs="Times New Roman"/>
          <w:sz w:val="30"/>
          <w:szCs w:val="30"/>
        </w:rPr>
        <w:t>31</w:t>
      </w:r>
      <w:r w:rsidR="00FB58DD" w:rsidRPr="009929E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04507">
        <w:rPr>
          <w:rFonts w:ascii="Times New Roman" w:eastAsia="Times New Roman" w:hAnsi="Times New Roman" w:cs="Times New Roman"/>
          <w:sz w:val="30"/>
          <w:szCs w:val="30"/>
        </w:rPr>
        <w:t>контейнер</w:t>
      </w:r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находятся на балансе ГУП «</w:t>
      </w:r>
      <w:proofErr w:type="spellStart"/>
      <w:r w:rsidRPr="009929EF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ЖКХ» и 145 контейнеров находятся на обслуживании. В </w:t>
      </w:r>
      <w:proofErr w:type="spellStart"/>
      <w:r w:rsidRPr="009929EF">
        <w:rPr>
          <w:rFonts w:ascii="Times New Roman" w:eastAsia="Times New Roman" w:hAnsi="Times New Roman" w:cs="Times New Roman"/>
          <w:sz w:val="30"/>
          <w:szCs w:val="30"/>
        </w:rPr>
        <w:t>Вилейском</w:t>
      </w:r>
      <w:proofErr w:type="spellEnd"/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районе из общего количества контейнеров </w:t>
      </w:r>
      <w:r w:rsidR="00FB58DD" w:rsidRPr="009929EF">
        <w:rPr>
          <w:rFonts w:ascii="Times New Roman" w:eastAsia="Times New Roman" w:hAnsi="Times New Roman" w:cs="Times New Roman"/>
          <w:sz w:val="30"/>
          <w:szCs w:val="30"/>
        </w:rPr>
        <w:t>587 контейнера</w:t>
      </w:r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предназначены для сбора смешанных ТКО (</w:t>
      </w:r>
      <w:r w:rsidR="00FB58DD" w:rsidRPr="009929EF">
        <w:rPr>
          <w:rFonts w:ascii="Times New Roman" w:eastAsia="Times New Roman" w:hAnsi="Times New Roman" w:cs="Times New Roman"/>
          <w:sz w:val="30"/>
          <w:szCs w:val="30"/>
        </w:rPr>
        <w:t>442 контейнера</w:t>
      </w:r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ГУП </w:t>
      </w:r>
      <w:r w:rsidR="00804507">
        <w:rPr>
          <w:rFonts w:ascii="Times New Roman" w:eastAsia="Times New Roman" w:hAnsi="Times New Roman" w:cs="Times New Roman"/>
          <w:sz w:val="30"/>
          <w:szCs w:val="30"/>
        </w:rPr>
        <w:t>«</w:t>
      </w:r>
      <w:proofErr w:type="spellStart"/>
      <w:r w:rsidR="00804507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="00804507">
        <w:rPr>
          <w:rFonts w:ascii="Times New Roman" w:eastAsia="Times New Roman" w:hAnsi="Times New Roman" w:cs="Times New Roman"/>
          <w:sz w:val="30"/>
          <w:szCs w:val="30"/>
        </w:rPr>
        <w:t xml:space="preserve"> ЖКХ» и 145 контейнеров</w:t>
      </w:r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на обслуживании) и </w:t>
      </w:r>
      <w:r w:rsidR="00FB58DD" w:rsidRPr="009929EF">
        <w:rPr>
          <w:rFonts w:ascii="Times New Roman" w:eastAsia="Times New Roman" w:hAnsi="Times New Roman" w:cs="Times New Roman"/>
          <w:sz w:val="30"/>
          <w:szCs w:val="30"/>
        </w:rPr>
        <w:t>44 контейнера</w:t>
      </w:r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для раздельного сбора ВМР на балансе ГУП «</w:t>
      </w:r>
      <w:proofErr w:type="spellStart"/>
      <w:r w:rsidRPr="009929EF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9929EF">
        <w:rPr>
          <w:rFonts w:ascii="Times New Roman" w:eastAsia="Times New Roman" w:hAnsi="Times New Roman" w:cs="Times New Roman"/>
          <w:sz w:val="30"/>
          <w:szCs w:val="30"/>
        </w:rPr>
        <w:t xml:space="preserve"> ЖКХ».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садоводческих товариществ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располагается 12 мест сбора и временного хранения коммунальных отходов (контейнеров). 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гаражных кооперативов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располагается 24 мест сбора и временного хранения коммунальных отходов и вторичных материальных ресурсов (контейнеров). Все контейнера на территории гаражных кооперативов </w:t>
      </w:r>
      <w:r w:rsidR="00AF6AE6">
        <w:rPr>
          <w:rFonts w:ascii="Times New Roman" w:eastAsia="Times New Roman" w:hAnsi="Times New Roman" w:cs="Times New Roman"/>
          <w:sz w:val="30"/>
          <w:szCs w:val="30"/>
        </w:rPr>
        <w:t xml:space="preserve">г. Вилейки 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находятся на обслуживании ГУП «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ЖКХ». Из них 21 контейнер предназначены для сбора смешанных ТКО и 3 контейнера для раздельного сбора ВМР.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кладбищ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F6AE6">
        <w:rPr>
          <w:rFonts w:ascii="Times New Roman" w:eastAsia="Times New Roman" w:hAnsi="Times New Roman" w:cs="Times New Roman"/>
          <w:sz w:val="30"/>
          <w:szCs w:val="30"/>
        </w:rPr>
        <w:t xml:space="preserve">г. Вилейки 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располагается </w:t>
      </w:r>
      <w:r w:rsidR="00FB58DD">
        <w:rPr>
          <w:rFonts w:ascii="Times New Roman" w:eastAsia="Times New Roman" w:hAnsi="Times New Roman" w:cs="Times New Roman"/>
          <w:sz w:val="30"/>
          <w:szCs w:val="30"/>
        </w:rPr>
        <w:t>157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мест сбора и временного хранения коммунальных отходов (контейнеров). Из них </w:t>
      </w:r>
      <w:r w:rsidR="00FB58DD">
        <w:rPr>
          <w:rFonts w:ascii="Times New Roman" w:eastAsia="Times New Roman" w:hAnsi="Times New Roman" w:cs="Times New Roman"/>
          <w:sz w:val="30"/>
          <w:szCs w:val="30"/>
        </w:rPr>
        <w:t>157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контейнеров находятся на балансе ГУП «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ЖКХ».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На территориях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мест общего пользования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F6AE6">
        <w:rPr>
          <w:rFonts w:ascii="Times New Roman" w:eastAsia="Times New Roman" w:hAnsi="Times New Roman" w:cs="Times New Roman"/>
          <w:sz w:val="30"/>
          <w:szCs w:val="30"/>
        </w:rPr>
        <w:t xml:space="preserve">г. Вилейки 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располагается 15 мест временного хранения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коммунальных отходов и вторичных материальных ресурсов (контейнеров). Из общего числа контейнеров на территориях общего пользования </w:t>
      </w:r>
      <w:r w:rsidR="00AF6AE6">
        <w:rPr>
          <w:rFonts w:ascii="Times New Roman" w:eastAsia="Times New Roman" w:hAnsi="Times New Roman" w:cs="Times New Roman"/>
          <w:sz w:val="30"/>
          <w:szCs w:val="30"/>
        </w:rPr>
        <w:t xml:space="preserve">г. Вилейки 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8 контейнеров предназначены для сбора смешанных ТКО (5 контейнеров на </w:t>
      </w:r>
      <w:proofErr w:type="gramStart"/>
      <w:r w:rsidRPr="004954A2">
        <w:rPr>
          <w:rFonts w:ascii="Times New Roman" w:eastAsia="Times New Roman" w:hAnsi="Times New Roman" w:cs="Times New Roman"/>
          <w:sz w:val="30"/>
          <w:szCs w:val="30"/>
        </w:rPr>
        <w:t>обслуживании )</w:t>
      </w:r>
      <w:proofErr w:type="gram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и 7 контейнеров для раздельного сбора ВМР.</w:t>
      </w:r>
    </w:p>
    <w:p w:rsidR="004954A2" w:rsidRPr="004954A2" w:rsidRDefault="004954A2" w:rsidP="004954A2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</w:pPr>
      <w:bookmarkStart w:id="9" w:name="_Toc58572692"/>
      <w:r w:rsidRPr="004954A2"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  <w:t>Закрепление объектов захоронение коммунальных отходов с указанием их местоположения с указанием расстояний между этими объектами и населенными пунктами по маршруту следования техники для перевозки коммунальных отходов</w:t>
      </w:r>
      <w:bookmarkEnd w:id="9"/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</w:t>
      </w:r>
      <w:r w:rsidR="00AF6AE6">
        <w:rPr>
          <w:rFonts w:ascii="Times New Roman" w:eastAsia="Times New Roman" w:hAnsi="Times New Roman" w:cs="Times New Roman"/>
          <w:sz w:val="30"/>
          <w:szCs w:val="30"/>
        </w:rPr>
        <w:t xml:space="preserve">г. Вилейки 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действуют 1 полигон твердых коммунальных отходов г. Вилейка: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Полигон ТКО г. Вилейка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Расположение полигона: </w:t>
      </w:r>
      <w:smartTag w:uri="urn:schemas-microsoft-com:office:smarttags" w:element="metricconverter">
        <w:smartTagPr>
          <w:attr w:name="ProductID" w:val="14 км"/>
        </w:smartTagPr>
        <w:r w:rsidRPr="004954A2">
          <w:rPr>
            <w:rFonts w:ascii="Times New Roman" w:eastAsia="Times New Roman" w:hAnsi="Times New Roman" w:cs="Times New Roman"/>
            <w:sz w:val="30"/>
            <w:szCs w:val="30"/>
          </w:rPr>
          <w:t>14 км</w:t>
        </w:r>
      </w:smartTag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юго-западнее от г. Вилейка. 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Площадь полигона – </w:t>
      </w:r>
      <w:smartTag w:uri="urn:schemas-microsoft-com:office:smarttags" w:element="metricconverter">
        <w:smartTagPr>
          <w:attr w:name="ProductID" w:val="7,07 га"/>
        </w:smartTagPr>
        <w:r w:rsidRPr="004954A2">
          <w:rPr>
            <w:rFonts w:ascii="Times New Roman" w:eastAsia="Times New Roman" w:hAnsi="Times New Roman" w:cs="Times New Roman"/>
            <w:sz w:val="30"/>
            <w:szCs w:val="30"/>
          </w:rPr>
          <w:t>7,07 га</w:t>
        </w:r>
      </w:smartTag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Собственник полигона – ГУП «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ЖКХ». Полигоном обслуживаются население, юридические лица и индивидуальные предприниматели г. Вилейка 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Вилейский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район.</w:t>
      </w:r>
    </w:p>
    <w:p w:rsidR="004954A2" w:rsidRPr="004954A2" w:rsidRDefault="004954A2" w:rsidP="004954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</w:rPr>
      </w:pPr>
    </w:p>
    <w:p w:rsidR="004954A2" w:rsidRPr="004954A2" w:rsidRDefault="004954A2" w:rsidP="004954A2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30"/>
          <w:szCs w:val="30"/>
        </w:rPr>
      </w:pPr>
      <w:bookmarkStart w:id="10" w:name="_Toc58572703"/>
      <w:bookmarkStart w:id="11" w:name="_Toc27661599"/>
      <w:bookmarkStart w:id="12" w:name="_Toc27641094"/>
      <w:r w:rsidRPr="004954A2">
        <w:rPr>
          <w:rFonts w:ascii="Times New Roman" w:eastAsia="Calibri" w:hAnsi="Times New Roman" w:cs="Times New Roman"/>
          <w:b/>
          <w:color w:val="000000"/>
          <w:sz w:val="30"/>
          <w:szCs w:val="30"/>
        </w:rPr>
        <w:t xml:space="preserve">РАЗДЕЛ 2 </w:t>
      </w:r>
      <w:r w:rsidRPr="004954A2">
        <w:rPr>
          <w:rFonts w:ascii="Times New Roman" w:eastAsia="Calibri" w:hAnsi="Times New Roman" w:cs="Times New Roman"/>
          <w:b/>
          <w:color w:val="000000"/>
          <w:sz w:val="30"/>
          <w:szCs w:val="30"/>
        </w:rPr>
        <w:br/>
        <w:t>«ПЕРСПЕКТИВА РАЗВИТИЯ СИСТЕМЫ СБОРА И УДАЛЕНИЯ КОММУНАЛЬНЫХ ОТХОДОВ»</w:t>
      </w:r>
      <w:bookmarkEnd w:id="10"/>
      <w:bookmarkEnd w:id="11"/>
      <w:bookmarkEnd w:id="12"/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Перспективная система сбора и удаления коммунальных отходов на территории Вилейского район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 в соответствии с Концепцией по созданию объектов по сортировке и использованию твердых коммунальных отходов и полигонов для их захоронения утвержденной постановлением Совета Министров Республики Беларусь от 23.10.2019 г. № 715 (разработанной на основании данных технико-экономического обоснования территориального размещения полигонов для захоронения твердых коммунальных отходов, перегрузочн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ой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станций и производств по сортировке и использованию коммунальных отходов, выполненного проектным республиканским унитарным предприятием «Белкоммунпроект» в 2018 году, а также результаты реализации международным общественным объединением «Экопроект Партнерство» проекта международной технической помощи Европейского союза «разработка стратегии интегрированного управления коммунальными отходами для устойчивого развития Минской области, Республика Беларусь») (далее – Концепция) предполагает объединение вышеуказанных районов в один регион (далее – Молодечненский регион), с созданием регионального полигона захоронения ТКО на территории Молодечненского района мощностью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lastRenderedPageBreak/>
        <w:t>373 900 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/год, строительство сортировочной линии мощностью 70 000 тонн/год (мусоросортировочного комплекса), строительство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1ой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перегрузочн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ой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станций пропускной способностью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14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 000 тонн/год.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Создание укрупненного региона и регионального полигона захоронения ТКО должно способствовать снижению капитальных затрат. Также, установка высокопроизводительной сортировочной линии, обеспечит повышенную степень извлечения вторичных материальных ресурсов и снижение объемов отходов, подлежащих захоронению.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В настоящее время, количество образующихся ТКО в Вилейск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ом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район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е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– 14 тыс.тонн/год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Предполагается, что оптимальным местом для размещения регионального полигона захоронения ТКО является Молодечненский район, а именно в направление от г. Молодечно в сторону г.Вилейка.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С учетом предполагаемого размещения регионального полигона для Молодечненского региона, является целесообразным создание станци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перегрузки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частично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с пропускной способностью 14 тыс. тонн/год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Станцию перегрузки наиболее рационально располагать в районе д.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Брусы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ввиду географического расположения и наличия всех необходимых коммуникаций.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Перспективное расположение объектов обращения с коммунальными отходами и закрепленные за ними территории в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Молодечненском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районе представлены на рисунке.</w:t>
      </w:r>
    </w:p>
    <w:p w:rsidR="004954A2" w:rsidRPr="004954A2" w:rsidRDefault="004954A2" w:rsidP="004954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3686175" cy="420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4A2" w:rsidRPr="004954A2" w:rsidRDefault="004954A2" w:rsidP="004954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Рисунок  – Перспективные места расположения объектов обращения с коммунальными отходами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Молодечненского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региона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tbl>
      <w:tblPr>
        <w:tblW w:w="5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6"/>
        <w:gridCol w:w="3460"/>
      </w:tblGrid>
      <w:tr w:rsidR="004954A2" w:rsidRPr="004954A2" w:rsidTr="00560261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4A2" w:rsidRPr="004954A2" w:rsidRDefault="004954A2" w:rsidP="0049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Обозначение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Описание</w:t>
            </w:r>
          </w:p>
        </w:tc>
      </w:tr>
      <w:tr w:rsidR="004954A2" w:rsidRPr="004954A2" w:rsidTr="00560261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Перегрузочная станция</w:t>
            </w:r>
          </w:p>
        </w:tc>
      </w:tr>
      <w:tr w:rsidR="004954A2" w:rsidRPr="004954A2" w:rsidTr="00560261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Мусоросортировочный комплекс</w:t>
            </w:r>
          </w:p>
        </w:tc>
      </w:tr>
      <w:tr w:rsidR="004954A2" w:rsidRPr="004954A2" w:rsidTr="00560261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Линия сортировки г. Мядель</w:t>
            </w:r>
          </w:p>
        </w:tc>
      </w:tr>
    </w:tbl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954A2" w:rsidRPr="004954A2" w:rsidRDefault="004954A2" w:rsidP="004954A2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sz w:val="30"/>
          <w:szCs w:val="30"/>
        </w:rPr>
      </w:pPr>
      <w:bookmarkStart w:id="13" w:name="_Toc58572704"/>
      <w:bookmarkStart w:id="14" w:name="_Toc27661600"/>
      <w:bookmarkStart w:id="15" w:name="_Toc27641095"/>
      <w:r w:rsidRPr="004954A2">
        <w:rPr>
          <w:rFonts w:ascii="Times New Roman" w:eastAsia="Calibri" w:hAnsi="Times New Roman" w:cs="Times New Roman"/>
          <w:b/>
          <w:bCs/>
          <w:sz w:val="30"/>
          <w:szCs w:val="30"/>
        </w:rPr>
        <w:t>2.1. Мероприятия по планированию развития существующей системы сбора и удаления коммунальных отходов.</w:t>
      </w:r>
      <w:bookmarkEnd w:id="13"/>
      <w:bookmarkEnd w:id="14"/>
      <w:bookmarkEnd w:id="15"/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Таблица 1 – Мероприятия по планированию развития существующей системы сбора и удаления коммунальных отходов на территории Молодечненского региона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375"/>
        <w:gridCol w:w="3096"/>
      </w:tblGrid>
      <w:tr w:rsidR="004954A2" w:rsidRPr="004954A2" w:rsidTr="005602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be-BY"/>
              </w:rPr>
              <w:t>№ п/п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be-BY"/>
              </w:rPr>
              <w:t>Мероприятие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4954A2"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be-BY"/>
              </w:rPr>
              <w:t>Годы реализации</w:t>
            </w:r>
            <w:r w:rsidRPr="004954A2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*</w:t>
            </w:r>
          </w:p>
        </w:tc>
      </w:tr>
      <w:tr w:rsidR="004954A2" w:rsidRPr="004954A2" w:rsidTr="005602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val="be-BY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val="be-BY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val="be-BY"/>
              </w:rPr>
              <w:t>3</w:t>
            </w:r>
          </w:p>
        </w:tc>
      </w:tr>
      <w:tr w:rsidR="004954A2" w:rsidRPr="004954A2" w:rsidTr="005602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 xml:space="preserve">Замена контейнеров для ТКО 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lastRenderedPageBreak/>
              <w:t>объемом 0,75 м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val="be-BY"/>
              </w:rPr>
              <w:t>3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 xml:space="preserve"> на контейнера объемом 1,1 м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val="be-BY"/>
              </w:rPr>
              <w:t>3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lastRenderedPageBreak/>
              <w:t>20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21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-202</w:t>
            </w:r>
            <w:r w:rsidR="00307B23">
              <w:rPr>
                <w:rFonts w:ascii="Times New Roman" w:eastAsia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4954A2" w:rsidRPr="004954A2" w:rsidTr="005602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Замена существующих контейнеров для ВМР объемом менее 1,1 м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val="be-BY"/>
              </w:rPr>
              <w:t>3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 xml:space="preserve"> на контейнера для ВМР объемом 1,1 м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val="be-BY"/>
              </w:rPr>
              <w:t>3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20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21</w:t>
            </w:r>
            <w:r w:rsidR="00307B23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-2025</w:t>
            </w:r>
          </w:p>
        </w:tc>
      </w:tr>
      <w:tr w:rsidR="004954A2" w:rsidRPr="004954A2" w:rsidTr="005602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Оснащение контейнерами для сбора ТКО объемом 0,12 м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val="be-BY"/>
              </w:rPr>
              <w:t>3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 xml:space="preserve"> и контейнерами для сбора смешанных ВМР 0,12 м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val="be-BY"/>
              </w:rPr>
              <w:t>3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 xml:space="preserve"> в сектор индивидуальной жилой застройки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20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21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-202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4954A2" w:rsidRPr="004954A2" w:rsidTr="005602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4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Создание регионального полигона захоронения коммунальных отходов мощностью на территории Молодечненского региона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2021-202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4954A2" w:rsidRPr="004954A2" w:rsidTr="005602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5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Строительство сортировочной линии мощностью 70 тыс.т/год (мусоросортировочного комплекса) на территории планируемого полигона захоронения ТКО в Молодечненском регионе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2021-202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4954A2" w:rsidRPr="004954A2" w:rsidTr="005602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6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be-BY"/>
              </w:rPr>
              <w:t>Создание перегрузочн</w:t>
            </w: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ой</w:t>
            </w: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be-BY"/>
              </w:rPr>
              <w:t xml:space="preserve"> станци</w:t>
            </w: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и</w:t>
            </w: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be-BY"/>
              </w:rPr>
              <w:t xml:space="preserve"> для сбора и дальнейшей транспортировки коммунальных отходов, образованных на территории </w:t>
            </w:r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действующих полигонов ТКО </w:t>
            </w:r>
            <w:proofErr w:type="spellStart"/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Мядельского</w:t>
            </w:r>
            <w:proofErr w:type="spellEnd"/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, и частично </w:t>
            </w:r>
            <w:proofErr w:type="spellStart"/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Вилейского</w:t>
            </w:r>
            <w:proofErr w:type="spellEnd"/>
            <w:r w:rsidRPr="004954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районов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202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1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-202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4954A2" w:rsidRPr="004954A2" w:rsidTr="005602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7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Приобретение большегрузной спецавтотехники для вывоза коммунальных отходов с перегрузочн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ой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 xml:space="preserve"> станций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202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3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-202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4954A2" w:rsidRPr="004954A2" w:rsidTr="005602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8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Приобретение спецавтотехники для обслуживания контейнеров объемом 0,12 м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val="be-BY"/>
              </w:rPr>
              <w:t>3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20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21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-20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4954A2" w:rsidRPr="004954A2" w:rsidTr="005602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9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Замена спецавтотранспорта с боковым механизмом загрузки на спецавтотранспорт задней загрузки, исходя из фактической потребности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A2" w:rsidRPr="004954A2" w:rsidRDefault="004954A2" w:rsidP="004954A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</w:pP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202</w:t>
            </w:r>
            <w:r w:rsidRPr="004954A2">
              <w:rPr>
                <w:rFonts w:ascii="Times New Roman" w:eastAsia="Times New Roman" w:hAnsi="Times New Roman" w:cs="Times New Roman"/>
                <w:sz w:val="30"/>
                <w:szCs w:val="30"/>
              </w:rPr>
              <w:t>1</w:t>
            </w:r>
            <w:r w:rsidR="00307B23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-2025</w:t>
            </w:r>
          </w:p>
        </w:tc>
      </w:tr>
    </w:tbl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b/>
          <w:sz w:val="30"/>
          <w:szCs w:val="30"/>
        </w:rPr>
        <w:t xml:space="preserve">* -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Сроки реализации мероприятий приведены в соответствии с действующими нормативными актами и нуждами районов.</w:t>
      </w:r>
    </w:p>
    <w:p w:rsidR="004954A2" w:rsidRPr="004954A2" w:rsidRDefault="004954A2" w:rsidP="004954A2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  <w:bookmarkStart w:id="16" w:name="_Toc58572705"/>
      <w:bookmarkStart w:id="17" w:name="_Toc27661601"/>
      <w:bookmarkStart w:id="18" w:name="_Toc27641096"/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lastRenderedPageBreak/>
        <w:t>Замена контейнеров для ТКО объемом 0,75 м</w:t>
      </w:r>
      <w:r w:rsidRPr="004954A2">
        <w:rPr>
          <w:rFonts w:ascii="Times New Roman" w:eastAsia="Times New Roman" w:hAnsi="Times New Roman" w:cs="Times New Roman"/>
          <w:b/>
          <w:sz w:val="30"/>
          <w:szCs w:val="30"/>
          <w:vertAlign w:val="superscript"/>
          <w:lang w:val="be-BY"/>
        </w:rPr>
        <w:t>3</w:t>
      </w:r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 xml:space="preserve"> на контейнера объемом 1,1 м</w:t>
      </w:r>
      <w:r w:rsidRPr="004954A2">
        <w:rPr>
          <w:rFonts w:ascii="Times New Roman" w:eastAsia="Times New Roman" w:hAnsi="Times New Roman" w:cs="Times New Roman"/>
          <w:b/>
          <w:sz w:val="30"/>
          <w:szCs w:val="30"/>
          <w:vertAlign w:val="superscript"/>
          <w:lang w:val="be-BY"/>
        </w:rPr>
        <w:t>3</w:t>
      </w:r>
      <w:bookmarkEnd w:id="16"/>
      <w:bookmarkEnd w:id="17"/>
      <w:bookmarkEnd w:id="18"/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 соответствии с Национальной стратегией Республики Беларусь по обращению с твердыми коммунальными отходами и вторичными материальными ресурсами в Республике Беларусь на период до 2035 года в период до 2025 года планируется замена контейнерного парка на евроконтейнера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предназначенные для заднего механизма загрузки. Такие контейнера имеют больший объем (1,1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 w:eastAsia="ru-RU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), оборудованы крышкой для предотвращения попадания осадков в контейнер и колесами для облегчения их транспортировки. А также время загрузки евроконтейнеров объемом 1,1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 w:eastAsia="ru-RU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значительно меньше, чем боковая загрузка контейнеров объемом 0,75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 w:eastAsia="ru-RU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 Увеличение емкости для накопления и временного хранения коммунальных отходов позволит пересмотреть и оптимизировать графики сбора и удаления твердых коммунальных отходов с мест их временного хранения.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На территори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Вилейского район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уже начата реализация данного меропрития. Во время реализации мероприятия необходимое количество контейнеров для сбора смешанных ТКО объемом 1,1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 w:eastAsia="ru-RU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будет уточнено и обоснованно в технико-экономических обоснованиях на приобретение контейнеров </w:t>
      </w:r>
      <w:smartTag w:uri="urn:schemas-microsoft-com:office:smarttags" w:element="metricconverter">
        <w:smartTagPr>
          <w:attr w:name="ProductID" w:val="1,1 м3"/>
        </w:smartTagPr>
        <w:r w:rsidRPr="004954A2">
          <w:rPr>
            <w:rFonts w:ascii="Times New Roman" w:eastAsia="Times New Roman" w:hAnsi="Times New Roman" w:cs="Times New Roman"/>
            <w:sz w:val="30"/>
            <w:szCs w:val="30"/>
            <w:lang w:val="be-BY" w:eastAsia="ru-RU"/>
          </w:rPr>
          <w:t>1,1 м</w:t>
        </w:r>
        <w:r w:rsidRPr="004954A2">
          <w:rPr>
            <w:rFonts w:ascii="Times New Roman" w:eastAsia="Times New Roman" w:hAnsi="Times New Roman" w:cs="Times New Roman"/>
            <w:sz w:val="30"/>
            <w:szCs w:val="30"/>
            <w:vertAlign w:val="superscript"/>
            <w:lang w:val="be-BY" w:eastAsia="ru-RU"/>
          </w:rPr>
          <w:t>3</w:t>
        </w:r>
      </w:smartTag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, составленных на основании фактических потребностей районов, а также в соответсвии с действующими схемами обращения с коммунальными отходами на территориях районов. Старые контейнера объемом 0,75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 w:eastAsia="ru-RU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рекомендуется направлять на вторичное использование. 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Общий расчет-обоснование необходимого количества контейнеров представлен в приложении 5.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Реализация мероприя</w:t>
      </w:r>
      <w:r w:rsidR="00307B2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тия должна состоятся в 2021-2025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гг.</w:t>
      </w:r>
    </w:p>
    <w:p w:rsidR="004954A2" w:rsidRPr="004954A2" w:rsidRDefault="004954A2" w:rsidP="004954A2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  <w:bookmarkStart w:id="19" w:name="_Toc58572706"/>
      <w:bookmarkStart w:id="20" w:name="_Toc27661602"/>
      <w:bookmarkStart w:id="21" w:name="_Toc27641097"/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 xml:space="preserve">Замена существующих контейнеров для ВМР объемом менее </w:t>
      </w:r>
      <w:smartTag w:uri="urn:schemas-microsoft-com:office:smarttags" w:element="metricconverter">
        <w:smartTagPr>
          <w:attr w:name="ProductID" w:val="1,1 м3"/>
        </w:smartTagPr>
        <w:r w:rsidRPr="004954A2">
          <w:rPr>
            <w:rFonts w:ascii="Times New Roman" w:eastAsia="Times New Roman" w:hAnsi="Times New Roman" w:cs="Times New Roman"/>
            <w:b/>
            <w:sz w:val="30"/>
            <w:szCs w:val="30"/>
            <w:lang w:val="be-BY"/>
          </w:rPr>
          <w:t>1,1 м</w:t>
        </w:r>
        <w:r w:rsidRPr="004954A2">
          <w:rPr>
            <w:rFonts w:ascii="Times New Roman" w:eastAsia="Times New Roman" w:hAnsi="Times New Roman" w:cs="Times New Roman"/>
            <w:b/>
            <w:sz w:val="30"/>
            <w:szCs w:val="30"/>
            <w:vertAlign w:val="superscript"/>
            <w:lang w:val="be-BY"/>
          </w:rPr>
          <w:t>3</w:t>
        </w:r>
      </w:smartTag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 xml:space="preserve"> на контейнера для ВМР объемом </w:t>
      </w:r>
      <w:smartTag w:uri="urn:schemas-microsoft-com:office:smarttags" w:element="metricconverter">
        <w:smartTagPr>
          <w:attr w:name="ProductID" w:val="1,1 м3"/>
        </w:smartTagPr>
        <w:r w:rsidRPr="004954A2">
          <w:rPr>
            <w:rFonts w:ascii="Times New Roman" w:eastAsia="Times New Roman" w:hAnsi="Times New Roman" w:cs="Times New Roman"/>
            <w:b/>
            <w:sz w:val="30"/>
            <w:szCs w:val="30"/>
            <w:lang w:val="be-BY"/>
          </w:rPr>
          <w:t>1,1 м</w:t>
        </w:r>
        <w:r w:rsidRPr="004954A2">
          <w:rPr>
            <w:rFonts w:ascii="Times New Roman" w:eastAsia="Times New Roman" w:hAnsi="Times New Roman" w:cs="Times New Roman"/>
            <w:b/>
            <w:sz w:val="30"/>
            <w:szCs w:val="30"/>
            <w:vertAlign w:val="superscript"/>
            <w:lang w:val="be-BY"/>
          </w:rPr>
          <w:t>3</w:t>
        </w:r>
      </w:smartTag>
      <w:bookmarkEnd w:id="19"/>
      <w:bookmarkEnd w:id="20"/>
      <w:bookmarkEnd w:id="21"/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 соответствии с программными документами и нормативными правовыми актами 100% населения Республики должно быть охвачено раздельным сбором ВМР. На сегодняшний день практика разных стран показывает, что наиболее эффективным является раздельный сбор ВМР нежели сортировка смешанных ТКО. Так, в целях увеличения процента извлечения, и необходима расстановка контейнеров для раздельного сбора ВМР (стекло, пластик и бумага).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 связи с требующейся заменой парка спецавтотехники, контейнера для раздельного сбора вторичных материальных ресурсов также должны подходить для манипуляторов задней загрузки.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В целях обеспечения 100% охвата раздельным сбором ВМР населения, проживающего на территории многоквартирной застройки, в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Молодечненско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регион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уже начата реализация данного мероприятия. Точное необходимое количество контейнеров для раздельного сбора ВМР объемом </w:t>
      </w:r>
      <w:smartTag w:uri="urn:schemas-microsoft-com:office:smarttags" w:element="metricconverter">
        <w:smartTagPr>
          <w:attr w:name="ProductID" w:val="1,1 м3"/>
        </w:smartTagPr>
        <w:r w:rsidRPr="004954A2">
          <w:rPr>
            <w:rFonts w:ascii="Times New Roman" w:eastAsia="Times New Roman" w:hAnsi="Times New Roman" w:cs="Times New Roman"/>
            <w:sz w:val="30"/>
            <w:szCs w:val="30"/>
            <w:lang w:val="be-BY" w:eastAsia="ru-RU"/>
          </w:rPr>
          <w:t>1,1 м</w:t>
        </w:r>
        <w:r w:rsidRPr="004954A2">
          <w:rPr>
            <w:rFonts w:ascii="Times New Roman" w:eastAsia="Times New Roman" w:hAnsi="Times New Roman" w:cs="Times New Roman"/>
            <w:sz w:val="30"/>
            <w:szCs w:val="30"/>
            <w:vertAlign w:val="superscript"/>
            <w:lang w:val="be-BY" w:eastAsia="ru-RU"/>
          </w:rPr>
          <w:t>3</w:t>
        </w:r>
      </w:smartTag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будет уточнятся в ходе реализации схемы, исходя из фактических потребностей, а также норм накопления вторичных материальных ресурсов, но не менее чем по одному контейнеру для каждого вида ВМР на контейнерную площадку.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Общий расчет-обоснование необходимого количества контейнеров представлен в приложении 5, 11.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Срок реализации мероприяти</w:t>
      </w:r>
      <w:r w:rsidR="00307B2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 2021-2025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гг.</w:t>
      </w:r>
    </w:p>
    <w:p w:rsidR="004954A2" w:rsidRPr="004954A2" w:rsidRDefault="004954A2" w:rsidP="004954A2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  <w:bookmarkStart w:id="22" w:name="_Toc58572707"/>
      <w:bookmarkStart w:id="23" w:name="_Toc27661603"/>
      <w:bookmarkStart w:id="24" w:name="_Toc27641098"/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 xml:space="preserve">Оснащение контейнерами для сбора ТКО объемом </w:t>
      </w:r>
      <w:smartTag w:uri="urn:schemas-microsoft-com:office:smarttags" w:element="metricconverter">
        <w:smartTagPr>
          <w:attr w:name="ProductID" w:val="0,12 м3"/>
        </w:smartTagPr>
        <w:r w:rsidRPr="004954A2">
          <w:rPr>
            <w:rFonts w:ascii="Times New Roman" w:eastAsia="Times New Roman" w:hAnsi="Times New Roman" w:cs="Times New Roman"/>
            <w:b/>
            <w:sz w:val="30"/>
            <w:szCs w:val="30"/>
            <w:lang w:val="be-BY"/>
          </w:rPr>
          <w:t>0,12 м3</w:t>
        </w:r>
      </w:smartTag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 xml:space="preserve"> и контейнерами для сбора смешанных ВМР </w:t>
      </w:r>
      <w:smartTag w:uri="urn:schemas-microsoft-com:office:smarttags" w:element="metricconverter">
        <w:smartTagPr>
          <w:attr w:name="ProductID" w:val="0,12 м3"/>
        </w:smartTagPr>
        <w:r w:rsidRPr="004954A2">
          <w:rPr>
            <w:rFonts w:ascii="Times New Roman" w:eastAsia="Times New Roman" w:hAnsi="Times New Roman" w:cs="Times New Roman"/>
            <w:b/>
            <w:sz w:val="30"/>
            <w:szCs w:val="30"/>
            <w:lang w:val="be-BY"/>
          </w:rPr>
          <w:t>0,12 м3</w:t>
        </w:r>
      </w:smartTag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 xml:space="preserve"> в сектор</w:t>
      </w:r>
      <w:r w:rsidRPr="004954A2">
        <w:rPr>
          <w:rFonts w:ascii="Times New Roman" w:eastAsia="Times New Roman" w:hAnsi="Times New Roman" w:cs="Times New Roman"/>
          <w:b/>
          <w:sz w:val="30"/>
          <w:szCs w:val="30"/>
        </w:rPr>
        <w:t>е</w:t>
      </w:r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 xml:space="preserve"> индивидуальной жилой застройки</w:t>
      </w:r>
      <w:bookmarkEnd w:id="22"/>
      <w:bookmarkEnd w:id="23"/>
      <w:bookmarkEnd w:id="24"/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В рамках реализации требований действующего законодательства в области обращения с отходами и для обеспечения 100% охвата населения раздельным сбором коммунальных отходов, а также в целях оптимизации системы обращения с коммунальными отходами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в секторе индивидуальной жилой застройки планируется расстановка каждому домовладельцу контейнера для смешанных коммунальных отходов объемом 0,12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 w:eastAsia="ru-RU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и контейнера для раздельного сбора смешанных вторичных материальных ресурсов объемом 0,12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 w:eastAsia="ru-RU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Таким образом, в результате реализации этого мероприятия ожидается снижение общей массы образующихся отходов в секторе индивидуальной жилой застройки и увеличения процента извлекаемых вторичных материальных ресурсов из состава смешанных ТКО.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Оснащение контейнерами для сбора ТКО объемом </w:t>
      </w:r>
      <w:smartTag w:uri="urn:schemas-microsoft-com:office:smarttags" w:element="metricconverter">
        <w:smartTagPr>
          <w:attr w:name="ProductID" w:val="0,12 м3"/>
        </w:smartTagPr>
        <w:r w:rsidRPr="004954A2">
          <w:rPr>
            <w:rFonts w:ascii="Times New Roman" w:eastAsia="Times New Roman" w:hAnsi="Times New Roman" w:cs="Times New Roman"/>
            <w:sz w:val="30"/>
            <w:szCs w:val="30"/>
            <w:lang w:val="be-BY" w:eastAsia="ru-RU"/>
          </w:rPr>
          <w:t>0,12 м</w:t>
        </w:r>
        <w:r w:rsidRPr="004954A2">
          <w:rPr>
            <w:rFonts w:ascii="Times New Roman" w:eastAsia="Times New Roman" w:hAnsi="Times New Roman" w:cs="Times New Roman"/>
            <w:sz w:val="30"/>
            <w:szCs w:val="30"/>
            <w:vertAlign w:val="superscript"/>
            <w:lang w:val="be-BY" w:eastAsia="ru-RU"/>
          </w:rPr>
          <w:t>3</w:t>
        </w:r>
      </w:smartTag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и контейнерами для сбора смешанных ВМР </w:t>
      </w:r>
      <w:smartTag w:uri="urn:schemas-microsoft-com:office:smarttags" w:element="metricconverter">
        <w:smartTagPr>
          <w:attr w:name="ProductID" w:val="0,12 м3"/>
        </w:smartTagPr>
        <w:r w:rsidRPr="004954A2">
          <w:rPr>
            <w:rFonts w:ascii="Times New Roman" w:eastAsia="Times New Roman" w:hAnsi="Times New Roman" w:cs="Times New Roman"/>
            <w:sz w:val="30"/>
            <w:szCs w:val="30"/>
            <w:lang w:val="be-BY" w:eastAsia="ru-RU"/>
          </w:rPr>
          <w:t>0,12 м</w:t>
        </w:r>
        <w:r w:rsidRPr="004954A2">
          <w:rPr>
            <w:rFonts w:ascii="Times New Roman" w:eastAsia="Times New Roman" w:hAnsi="Times New Roman" w:cs="Times New Roman"/>
            <w:sz w:val="30"/>
            <w:szCs w:val="30"/>
            <w:vertAlign w:val="superscript"/>
            <w:lang w:val="be-BY" w:eastAsia="ru-RU"/>
          </w:rPr>
          <w:t>3</w:t>
        </w:r>
      </w:smartTag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должно производится для каждого домовладельца. Реализация данного мероприятия уже начата в Молодечненском районе. Фактическая потребность в контейнерах объемом </w:t>
      </w:r>
      <w:smartTag w:uri="urn:schemas-microsoft-com:office:smarttags" w:element="metricconverter">
        <w:smartTagPr>
          <w:attr w:name="ProductID" w:val="0,12 м3"/>
        </w:smartTagPr>
        <w:r w:rsidRPr="004954A2">
          <w:rPr>
            <w:rFonts w:ascii="Times New Roman" w:eastAsia="Times New Roman" w:hAnsi="Times New Roman" w:cs="Times New Roman"/>
            <w:sz w:val="30"/>
            <w:szCs w:val="30"/>
            <w:lang w:val="be-BY" w:eastAsia="ru-RU"/>
          </w:rPr>
          <w:t>0,12 м</w:t>
        </w:r>
        <w:r w:rsidRPr="004954A2">
          <w:rPr>
            <w:rFonts w:ascii="Times New Roman" w:eastAsia="Times New Roman" w:hAnsi="Times New Roman" w:cs="Times New Roman"/>
            <w:sz w:val="30"/>
            <w:szCs w:val="30"/>
            <w:vertAlign w:val="superscript"/>
            <w:lang w:val="be-BY" w:eastAsia="ru-RU"/>
          </w:rPr>
          <w:t>3</w:t>
        </w:r>
      </w:smartTag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 w:eastAsia="ru-RU"/>
        </w:rPr>
        <w:t xml:space="preserve">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для домовладельцев Вилейского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район</w:t>
      </w:r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определяется в соответсвии с действующими схемами обращения с коммунальными отходами неселенных пунктов. В процессе реализации мероприятия, необходимое количество контейнеров может пересматриваться и уточняться в соответствии с действующей абонентской базой. В результате реализации мероприятия ожидается 100% охват населения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района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региона раздельным сбором коммунальных отходов.</w:t>
      </w:r>
    </w:p>
    <w:p w:rsid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Сроки реализации мероприятия 2021-2025 гг.</w:t>
      </w:r>
    </w:p>
    <w:p w:rsidR="00BE3E14" w:rsidRDefault="00BE3E14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BE3E14" w:rsidRPr="004954A2" w:rsidRDefault="00BE3E14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4954A2" w:rsidRPr="004954A2" w:rsidRDefault="004954A2" w:rsidP="004954A2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  <w:bookmarkStart w:id="25" w:name="_Toc58572712"/>
      <w:bookmarkStart w:id="26" w:name="_Toc27661608"/>
      <w:bookmarkStart w:id="27" w:name="_Toc27641103"/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lastRenderedPageBreak/>
        <w:t xml:space="preserve">Приобретение спецавтотехники для обслуживания контейнеров объемом </w:t>
      </w:r>
      <w:smartTag w:uri="urn:schemas-microsoft-com:office:smarttags" w:element="metricconverter">
        <w:smartTagPr>
          <w:attr w:name="ProductID" w:val="0,12 м3"/>
        </w:smartTagPr>
        <w:r w:rsidRPr="004954A2">
          <w:rPr>
            <w:rFonts w:ascii="Times New Roman" w:eastAsia="Times New Roman" w:hAnsi="Times New Roman" w:cs="Times New Roman"/>
            <w:b/>
            <w:sz w:val="30"/>
            <w:szCs w:val="30"/>
            <w:lang w:val="be-BY"/>
          </w:rPr>
          <w:t>0,12 м</w:t>
        </w:r>
        <w:r w:rsidRPr="004954A2">
          <w:rPr>
            <w:rFonts w:ascii="Times New Roman" w:eastAsia="Times New Roman" w:hAnsi="Times New Roman" w:cs="Times New Roman"/>
            <w:b/>
            <w:sz w:val="30"/>
            <w:szCs w:val="30"/>
            <w:vertAlign w:val="superscript"/>
            <w:lang w:val="be-BY"/>
          </w:rPr>
          <w:t>3</w:t>
        </w:r>
      </w:smartTag>
      <w:bookmarkEnd w:id="25"/>
      <w:bookmarkEnd w:id="26"/>
      <w:bookmarkEnd w:id="27"/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 xml:space="preserve"> 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В ходе реализации мероприятий по оснащению сектора индивидуальной жилой застройки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контейнерами для сбора смешанных коммунальных отходов объемом </w:t>
      </w:r>
      <w:smartTag w:uri="urn:schemas-microsoft-com:office:smarttags" w:element="metricconverter">
        <w:smartTagPr>
          <w:attr w:name="ProductID" w:val="0,12 м3"/>
        </w:smartTagPr>
        <w:r w:rsidRPr="004954A2">
          <w:rPr>
            <w:rFonts w:ascii="Times New Roman" w:eastAsia="Times New Roman" w:hAnsi="Times New Roman" w:cs="Times New Roman"/>
            <w:sz w:val="30"/>
            <w:szCs w:val="30"/>
            <w:lang w:val="be-BY"/>
          </w:rPr>
          <w:t>0,12 м</w:t>
        </w:r>
        <w:r w:rsidRPr="004954A2">
          <w:rPr>
            <w:rFonts w:ascii="Times New Roman" w:eastAsia="Times New Roman" w:hAnsi="Times New Roman" w:cs="Times New Roman"/>
            <w:sz w:val="30"/>
            <w:szCs w:val="30"/>
            <w:vertAlign w:val="superscript"/>
            <w:lang w:val="be-BY"/>
          </w:rPr>
          <w:t>3</w:t>
        </w:r>
      </w:smartTag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, сбора смешанных вторичных материальных ресурсов </w:t>
      </w:r>
      <w:smartTag w:uri="urn:schemas-microsoft-com:office:smarttags" w:element="metricconverter">
        <w:smartTagPr>
          <w:attr w:name="ProductID" w:val="0,12 м3"/>
        </w:smartTagPr>
        <w:r w:rsidRPr="004954A2">
          <w:rPr>
            <w:rFonts w:ascii="Times New Roman" w:eastAsia="Times New Roman" w:hAnsi="Times New Roman" w:cs="Times New Roman"/>
            <w:sz w:val="30"/>
            <w:szCs w:val="30"/>
            <w:lang w:val="be-BY"/>
          </w:rPr>
          <w:t>0,12 м</w:t>
        </w:r>
        <w:r w:rsidRPr="004954A2">
          <w:rPr>
            <w:rFonts w:ascii="Times New Roman" w:eastAsia="Times New Roman" w:hAnsi="Times New Roman" w:cs="Times New Roman"/>
            <w:sz w:val="30"/>
            <w:szCs w:val="30"/>
            <w:vertAlign w:val="superscript"/>
            <w:lang w:val="be-BY"/>
          </w:rPr>
          <w:t>3</w:t>
        </w:r>
      </w:smartTag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, требуется создание дополнительных мощностей по их сбору и удалению, а именно, приобретение единиц спецавтотехники для их транспортировки на сортировочную станцию и (или) полигон захоронения коммунальных отходов.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Точное количество спецавтотехники для обеспечения регулярного сбора и удаления коммунальных отходов на территории индивидуальной жилой застройки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будет уточняться исходя из фактической абонентской базы (заключенных договоров на вывоз ТКО), а также в соответсвии с действующими схемами обращения с коммунальными отходами районов.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Общий расчет-обоснование необходимого количества контейнеров представлен в приложении 5, 11.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Сроки реализации мероприятия 202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1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-2025 гг.</w:t>
      </w:r>
    </w:p>
    <w:p w:rsidR="004954A2" w:rsidRPr="004954A2" w:rsidRDefault="004954A2" w:rsidP="004954A2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  <w:bookmarkStart w:id="28" w:name="_Toc58572713"/>
      <w:bookmarkStart w:id="29" w:name="_Toc27661609"/>
      <w:bookmarkStart w:id="30" w:name="_Toc27641104"/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>Замена спецавтотранспорта с боковым механизмом загрузки на спецавтотранспорт задней загрузки, исходя из фактической потребности</w:t>
      </w:r>
      <w:bookmarkEnd w:id="28"/>
      <w:bookmarkEnd w:id="29"/>
      <w:bookmarkEnd w:id="30"/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В соответствии с Национальной стратегией Республики Беларусь по обращению с твердыми коммунальными отходами и вторичными материальными ресурсами в Республике Беларусь на период до 2035 года в период до 2025 года планируется вывод из эксплуатации всех единиц спецавтотехники (мусоровозов) с боковым механизмом загрузки с заменой их на спецавтотехнику заднего механизма загрузки. 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Задний механизм загрузки предотвращает излишнее просыпание отходов в процессе их загрузки в мусоровоз, значительно сокращает время загрузки отходов и упрощает манипуляции по загрузке контейнера на контейнерной площадке. Помимо этого, новые мусоровозы производятся на базе двигателя Euro-5, который является менее шумным и с большей степенью очистки выхлопных газов. Таким образом замена спецавтотранспорта повлечет за собой не только упрощение и сокращение процедуры удаления коммунальных отходов с мест их временного хранения, но и будет иметь значительный экологический эффект в части выбросов загрязняющих веществ от автомобилей.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Для нужд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количество мусоровозов задней загрузки будет определяться исходя из фактической потребности и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lastRenderedPageBreak/>
        <w:t xml:space="preserve">технических характеристик приобретаемой техники, при этом замену спецавтотехники стоит проводить соблюдая принцип взаимозаменяемости. В результате реализации мероприятия в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Вилейском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районе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в полной мере должен быть обеспечен регулярный сбор и вывоз твердых коммунальных отходов от территорий с разными типами застройки.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Однако количество единиц спецавтотехники необходимой для приобретения в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Вилейском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районе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может пересматриваться и дорабатываться по мере реализации мероприятия.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Общий расчет-обоснование необходимого количества контейнеров представлен в приложении 5.</w:t>
      </w:r>
    </w:p>
    <w:p w:rsid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Срок реализации мероприятия 202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1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-202</w:t>
      </w:r>
      <w:r w:rsidR="00307B23">
        <w:rPr>
          <w:rFonts w:ascii="Times New Roman" w:eastAsia="Times New Roman" w:hAnsi="Times New Roman" w:cs="Times New Roman"/>
          <w:sz w:val="30"/>
          <w:szCs w:val="30"/>
        </w:rPr>
        <w:t>5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гг.</w:t>
      </w:r>
    </w:p>
    <w:p w:rsidR="00B0575E" w:rsidRDefault="00B0575E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5E39FB" w:rsidRPr="005E39FB" w:rsidRDefault="00B0575E" w:rsidP="005E39FB">
      <w:pPr>
        <w:numPr>
          <w:ilvl w:val="0"/>
          <w:numId w:val="2"/>
        </w:num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 xml:space="preserve">Приобретение спецавтотехники </w:t>
      </w:r>
      <w:r w:rsidRPr="00B0575E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>для вывоза коммунальных отходов</w:t>
      </w:r>
    </w:p>
    <w:p w:rsidR="004E52AE" w:rsidRDefault="005E39FB" w:rsidP="005E39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Для бесперебойного </w:t>
      </w:r>
      <w:r w:rsidR="00B0575E"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сбора смешанных коммунальных отходов </w:t>
      </w:r>
      <w:r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и </w:t>
      </w:r>
      <w:r w:rsidR="00B0575E"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сбора смешанных вторичных материальных ресурсов</w:t>
      </w:r>
      <w:r w:rsidR="004E52AE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парк спецавтотехники должен быть оснащен количетвом техники в соответствии с расчетом (приложение 5).</w:t>
      </w:r>
    </w:p>
    <w:p w:rsidR="004E52AE" w:rsidRDefault="004E52AE" w:rsidP="00B05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При дотижении износа спецавтотехники 100% требуется замена. </w:t>
      </w:r>
    </w:p>
    <w:p w:rsidR="00B0575E" w:rsidRPr="004954A2" w:rsidRDefault="00B0575E" w:rsidP="00B05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Сроки реализации мероприятия 202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1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-2025 гг.</w:t>
      </w:r>
    </w:p>
    <w:p w:rsidR="004954A2" w:rsidRPr="004954A2" w:rsidRDefault="004954A2" w:rsidP="00EA458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bookmarkStart w:id="31" w:name="_GoBack"/>
      <w:bookmarkEnd w:id="31"/>
    </w:p>
    <w:p w:rsidR="004954A2" w:rsidRPr="004954A2" w:rsidRDefault="004954A2" w:rsidP="004954A2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sz w:val="30"/>
          <w:szCs w:val="30"/>
        </w:rPr>
      </w:pPr>
      <w:bookmarkStart w:id="32" w:name="_Toc58572714"/>
      <w:r w:rsidRPr="004954A2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Периодичность вывоза коммунальных отходов </w:t>
      </w:r>
      <w:r w:rsidRPr="004954A2">
        <w:rPr>
          <w:rFonts w:ascii="Times New Roman" w:eastAsia="Calibri" w:hAnsi="Times New Roman" w:cs="Times New Roman"/>
          <w:b/>
          <w:bCs/>
          <w:sz w:val="30"/>
          <w:szCs w:val="30"/>
        </w:rPr>
        <w:br/>
        <w:t>на захоронение, обезвреживание, разделение по видам (сортировку), подготовку к использованию и использование коммунальных отходов.</w:t>
      </w:r>
      <w:bookmarkEnd w:id="32"/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 каждом районе сбор и вывоз твердых коммунальных отходов и раздельно собранных вторичных материальных ресурсов осуществляется организацией, на которую возложены функции по сбору и вывозу ТКО. После отходы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транспортируются на региональный мусоросортировочный комплекс и частично на территорию специальной перегрузочной станции, а в дальнейшем направляются на территорию мусоросортировочной станции г. Молодечно, для извлечения ВМР и последующего обращения с ними согласно законодательству (использование, захоронение, обезвреживание).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Вывоз коммунальных отходов с мест временного хранения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br/>
        <w:t>и территории индивидуальной жилой застройк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осуществляется по утверждённым графикам.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сбор и удаление твердых коммунальных отходов в секторе индивидуальной жилой застройки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lastRenderedPageBreak/>
        <w:t>осуществляется на основании заключенных договоров. Вывоз коммунальных отходов производится 1 раз в неделю. Сбор и временное хранение отходов владельцами жилья осуществляется в контейнера для сбора смешанных ТКО объемом 0,12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Коммунальные отходы, собранные в контейнерах объемом 0,12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, поступают на территорию полигона для дальнейшего обращения с ними согласно требованиям действующего законодательства. 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Сбор и удаление вторичных материальных ресурсов в секторе индивидуальной жилой застройки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районов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осуществляется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br/>
        <w:t>в контейнера для сбора смешанных вторичных материальных ресурсов объемом 0,12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1 раз в месяц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и удаляются на перегрузочную станцию для дальнейшего направления на территорию регионального мусоросортировочного комплекса ТКО или напрямую на мусоросортировочный комплекс (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Молодечненский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Воложинский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и частично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Вилейский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район) для дальнейшего обращения с ними согласно требованиям законодательства Республики Беларусь.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Растительные отходы, образующиеся у физических лиц, заключивших договор на удаление ТКО, собираются путем формирования заявки в организацию, ответственную за удаление ТКО. Раздельно собранные таким образом растительные отходы направляются на специальную площадку для компостирования на территории регионального мусоросортировочного комплекса. Вывоз осуществляется имеющейся на базе организаций-перевозчиков спецтехникой.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Вывоз коммунальных отходов от многоквартирного жилищного фонда и юридических лиц осуществляется исходя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br/>
        <w:t xml:space="preserve">из количества проживающих, наличием и объемом емкостей для сбора и временного хранения отходов, а также согласно действующим нормативам образования твердых коммунальных отходов на 1 проживающего. Вывоз коммунальных отходов с территории многоквартирной жилой застройки и юридических лиц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районов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осуществляется ежедневно с 8:00 до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19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: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0 часов. Коммунальные отходы собираются и удаляются на территорию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мусоросортировочного комплекса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, «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хвосты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», образующи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е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ся в результате сортировки отправля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ю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тся на полигон для дальнейшего захоронения.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Вывоз крупногабаритных отходов от жилищного фонда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br/>
        <w:t xml:space="preserve">и юридических лиц осуществляется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по заявительному принципу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с 8:00 до 17:00 с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вывозом их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для дальнейшего обращения в соответствии с требованиями действующего законодательства.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Заявка на вывоз крупногабаритных отходов подается мастером участка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саночистки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или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lastRenderedPageBreak/>
        <w:t>физическими лицами-собственниками отходов. Вывоз осуществляется имеющейся на базе организаций-перевозчиков спецтехникой.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Вывоз вторичных материальных ресурсов с терр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итории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осуществляется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по графику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с понедельника по пятницу с 8:00 до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17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:00 часов. Сбор и удаление вторичных материальных ресурсов осуществляется на станци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ю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досортировки и обращения согласно требованиям действующего законодательства.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Вывоз урн, расположенных вдоль дорог, на территории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районов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осуществляется ежедневно с понедельника по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субботу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с 8:00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br/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до 17:00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Сбор и удаление коммунальных отходов от садоводческих товариществ будет осуществляться согласно утвержденному маршрутному графику с указанием периодичности и времени следования спецавтотранспорта, согласно договорным отношениям,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br/>
        <w:t xml:space="preserve">но не реже 1 раза в квартал в зимний сезон и не реже 1 раза в месяц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br/>
        <w:t>в летний сезон.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Сбор и удаление коммунальных отходов с территории кладбищ будет осуществляться согласно утвержденному маршрутному графику, в котором установлена периодичность вывоза и время следования спецавтотранспорта.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Удаление коммунальных отходов с территории гаражных кооперативов будет осуществляться согласно утвержденным маршрутным графикам вывоза коммунальных отходов от многоквартирной жилой застройки и юридических в соответствии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br/>
        <w:t>с условиями заключенных договоров.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В связи с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строительством регионального полигона захоронения ТКО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Молодечненского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района, для отходов, образующихся на территории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районов предусмотрен механизм временного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накопления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отходов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на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перегрузочной станции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Мядельского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. 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Коммунальные отходы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Мядельского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и частично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район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ов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будут вывозиться на территорию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перегрузочной станции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до накопления 1 транспортной единицы.</w:t>
      </w:r>
      <w:r w:rsidRPr="004954A2">
        <w:rPr>
          <w:rFonts w:ascii="Times New Roman" w:eastAsia="Times New Roman" w:hAnsi="Times New Roman" w:cs="Times New Roman"/>
          <w:color w:val="FF0000"/>
          <w:sz w:val="30"/>
          <w:szCs w:val="30"/>
          <w:lang w:val="be-BY"/>
        </w:rPr>
        <w:t xml:space="preserve">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Когда необходимый объем накоплен (но не реже чем 1 раз в день)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специализированная единица спецатотехники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перевозит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эти коммунальные отходы на территорию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мусоросортировочного комплекса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Молодечненского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региона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для дальнейшей сортировки и обработки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«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Хвосты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», образовавшийся после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сортировки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коммунальны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х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отход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ов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районов, поступа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ют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на территорию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регионального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полигона для дальнейшего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захоронения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.</w:t>
      </w:r>
    </w:p>
    <w:p w:rsidR="004954A2" w:rsidRPr="004954A2" w:rsidRDefault="004954A2" w:rsidP="004954A2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sz w:val="30"/>
          <w:szCs w:val="30"/>
        </w:rPr>
      </w:pPr>
      <w:r w:rsidRPr="004954A2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Разработаны карты-схемы сбора и вывоза коммунальных отходов с нанесением мест временного хранения коммунальных отходов и маршрутов движения транспорта (приложение 6) и карты</w:t>
      </w:r>
      <w:r w:rsidRPr="004954A2">
        <w:rPr>
          <w:rFonts w:ascii="Times New Roman" w:eastAsia="Calibri" w:hAnsi="Times New Roman" w:cs="Times New Roman"/>
          <w:b/>
          <w:bCs/>
          <w:sz w:val="30"/>
          <w:szCs w:val="30"/>
        </w:rPr>
        <w:t>-</w:t>
      </w:r>
      <w:r w:rsidRPr="004954A2">
        <w:rPr>
          <w:rFonts w:ascii="Times New Roman" w:eastAsia="Calibri" w:hAnsi="Times New Roman" w:cs="Times New Roman"/>
          <w:bCs/>
          <w:sz w:val="30"/>
          <w:szCs w:val="30"/>
        </w:rPr>
        <w:t xml:space="preserve">схемы перспективы системы сбора и вывоза коммунальных отходов с нанесением мест временного хранения коммунальных отходов и маршрутов движения транспорта (приложение 7). 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сбор и вывоз коммунальных отходов и вторичных материальных ресурсов будет осуществляться по 26 графикам (Приложение 8). 12 графиков вывоза ТКО и 14 графиков вывоза ВМР.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График вывоза ТКО на территории многоквартирной застройки г. Вилейка: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каждые понедельник – суббота 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8:00-19:30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ТКО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Вязынского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1й и 3й понедельник, 1й и 3й вторник, 1я и 3я среда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8:00-17:40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ТКО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Осиповичского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1я и 3я среда, 1й и 3й четверг, 1я и 3я пятница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ТКО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Нарочанского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1я и 3я пятница, 2й и 4й понедельник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ТКО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Ильянского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2й и 4й вторник, 2я и 4я среда, 2й и 4й четверг, 2я и 4я пятница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ТКО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Куренецкого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2я и 4я пятница, 1й и 3й понедельник, 1й и 3й вторник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ТКО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Любанского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1й и 3й вторник, 1я и 3я среда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ТКО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Ижского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1я и 3я среда, 1й и 4й четверг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ТКО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Кривосельского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1я и 3я пятница, 2й и 4й понедельник, 2й и 4й вторник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ТКО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Людвиновского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8A6C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 xml:space="preserve">2й и 4й вторник, 2я и 4я среда, 2й и 4й четверг </w:t>
      </w:r>
      <w:r w:rsidR="008A6CEF">
        <w:rPr>
          <w:rFonts w:ascii="Times New Roman" w:eastAsia="Times New Roman" w:hAnsi="Times New Roman" w:cs="Times New Roman"/>
          <w:i/>
          <w:sz w:val="30"/>
          <w:szCs w:val="30"/>
        </w:rPr>
        <w:t xml:space="preserve"> 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ТКО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Долгиновского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>:</w:t>
      </w:r>
    </w:p>
    <w:p w:rsidR="004954A2" w:rsidRPr="004954A2" w:rsidRDefault="004954A2" w:rsidP="008A6C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2й и 4й четверг, 2я и 4я пятница, 1й и 3й понедельник, 1й и 3й вторник, 1я и 3я среда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8:00-17:30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ВМР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Вязынского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1й четверг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ВМР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Осиповичского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1я пятница, 2й понедельник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ВМР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Нарочанского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2й понедельник, 2й вторник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ВМР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Ильянского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2й вторник, 2я среда, 2й четверг, 2я пятница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ВМР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Куренецкого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2я пятница, 4й понедельник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ВМР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Любанского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4й вторник, 4я среда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ВМР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Ижского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4я среда, 4й четверг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ВМР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Кривосельского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4я пятница, 4я среда, 3й четверг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ВМР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Людвиновского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3й четверг, 3я пятница, 1й понедельник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ВМР 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Долгиновского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с/с:</w:t>
      </w:r>
    </w:p>
    <w:p w:rsidR="004954A2" w:rsidRPr="004954A2" w:rsidRDefault="004954A2" w:rsidP="008A6C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 xml:space="preserve">1й понедельник, 1й вторник, 1я среда, 1й четверг, 1я </w:t>
      </w:r>
      <w:r w:rsidR="008A6CEF">
        <w:rPr>
          <w:rFonts w:ascii="Times New Roman" w:eastAsia="Times New Roman" w:hAnsi="Times New Roman" w:cs="Times New Roman"/>
          <w:i/>
          <w:sz w:val="30"/>
          <w:szCs w:val="30"/>
        </w:rPr>
        <w:t xml:space="preserve"> 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пятница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8A6CEF">
      <w:pPr>
        <w:numPr>
          <w:ilvl w:val="0"/>
          <w:numId w:val="3"/>
        </w:numPr>
        <w:spacing w:after="0" w:line="240" w:lineRule="auto"/>
        <w:ind w:left="709" w:firstLine="0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График вывоза ТКО на территории сектора индивидуальной </w:t>
      </w:r>
      <w:r w:rsidR="008A6CEF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жилой застройки г. Вилейка:</w:t>
      </w:r>
    </w:p>
    <w:p w:rsidR="004954A2" w:rsidRPr="004954A2" w:rsidRDefault="004954A2" w:rsidP="008A6C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1й и 3й понедельник, 1й и 3й вторник, 1я и 3я среда, 1й и 3й четверг, 1я и 3я пятница, 2й и 4й понедельник, 2й и 4й вторник, 2я и 4я среда, 2й и 4й четверг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8:00-17:00</w:t>
      </w:r>
    </w:p>
    <w:p w:rsidR="004954A2" w:rsidRPr="004954A2" w:rsidRDefault="004954A2" w:rsidP="008A6CEF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График вывоза ВМР на территории сектора индивидуальной жилой застройки г. Вилейка:</w:t>
      </w:r>
    </w:p>
    <w:p w:rsidR="004954A2" w:rsidRPr="004954A2" w:rsidRDefault="004954A2" w:rsidP="008A6C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Дни вывоза: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 xml:space="preserve"> 4й четверг, 4я пятница, 3я пятница, 2й четверг, 2я пятница, 3й понедельник, 3й вторник, 3я среда, 3й четверг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8:00-17:45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График вывоза отходов стекла на территории г. Вилейка: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2й и 4й вторник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8:00-15:00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График вывоза отходов пластика на территории г. Вилейка: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2й и 4й вторник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8:00-16:20</w:t>
      </w:r>
    </w:p>
    <w:p w:rsidR="004954A2" w:rsidRPr="004954A2" w:rsidRDefault="004954A2" w:rsidP="004954A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График вывоза отходов бумаги на территории г. Вилейка: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2я и 4я среда месяца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8:00-14:20</w:t>
      </w:r>
    </w:p>
    <w:p w:rsidR="004954A2" w:rsidRPr="004954A2" w:rsidRDefault="004954A2" w:rsidP="008A6CEF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График вывоза «Хвостов» с территории мусоросортировочного комплекса/регионального полигона ТКО: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Дни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1 раз в 3 недели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Время вывоза: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>14:00-17:00</w:t>
      </w:r>
    </w:p>
    <w:p w:rsidR="004954A2" w:rsidRPr="004954A2" w:rsidRDefault="004954A2" w:rsidP="004954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</w:pPr>
      <w:bookmarkStart w:id="33" w:name="_Toc58572719"/>
      <w:bookmarkStart w:id="34" w:name="_Toc27146715"/>
      <w:r w:rsidRPr="004954A2"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  <w:t>Количество мест временного хранения коммунальных отходов, их месторасположение, количество установленных контейнеров для накопления коммунальных отходов, в том числе для раздельного сбора коммунальных отходов</w:t>
      </w:r>
      <w:bookmarkEnd w:id="33"/>
      <w:bookmarkEnd w:id="34"/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будет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располагается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814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мест сбора и временного хранения коммунальных отходов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(контейнеров), при этом сбор и временное хранение коммунальных отходов и вторичных материальных ресурсов на территории индивидуальной жилой застройки района будет располагаться 31 110 контейнеров объемом 0,12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(Приложение 9)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. </w:t>
      </w:r>
      <w:r w:rsidRPr="004954A2">
        <w:rPr>
          <w:rFonts w:ascii="Times New Roman" w:eastAsia="Times New Roman" w:hAnsi="Times New Roman" w:cs="Times New Roman"/>
          <w:i/>
          <w:sz w:val="30"/>
          <w:szCs w:val="30"/>
        </w:rPr>
        <w:tab/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На территории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г. Вилейка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будет располагается ориентировочно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222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места временного хранения (контейнеров)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из них 88 контейнеров для сбора смешанных ТКО и 134 контейнеров для раздельного сбора ВМР (43 для стекла, 51 для пластика и 40 для бумаги)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.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На кладбищах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lastRenderedPageBreak/>
        <w:t>г. Вилейка будет располагаться 46 контейнеров для сбора и временного хранения отходов (22 для сбора ТКО и 24 для раздельного сбора ВМР).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>В секторе индивидуальной жилой застройки будет располагаться 8 670 контейнеров 0,12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, из них 4 307 предназначены для сбора смешанных ТКО и 4 307 для сбора смешанных ВМР.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будет располагаться 592 контейнера из них 148 контейнеров для сбора смешанных ТКО и 444 контейнеров для раздельного сбора ВМР (148 для стекла, 148 для пластика и 148 для бумаги)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.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Помимо этого, 340 (91 для ТКО 249 для ВМР) контейнеров располагается на территории кладбищ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района, 19 контейнеров располагается на территории садоводческих товариществ, 35 контейнеров на территории гаражных кооперативов и 30 контейнеров в местах общего пользования.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сектора индивидуальной жилой застройки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района будет располагаться 28 830 контейнеров объемом 0,12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(15 527 для сбора смешанных ТКО и 13 303 для сбора смешанных ВМР) и 189 контейнеров объемом 1,1 м</w:t>
      </w:r>
      <w:r w:rsidRPr="004954A2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для сбора смешанных ВМР.</w:t>
      </w:r>
    </w:p>
    <w:p w:rsidR="004954A2" w:rsidRPr="004954A2" w:rsidRDefault="004954A2" w:rsidP="004954A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4954A2" w:rsidRPr="004954A2" w:rsidRDefault="004954A2" w:rsidP="004954A2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30"/>
          <w:szCs w:val="30"/>
        </w:rPr>
      </w:pPr>
      <w:bookmarkStart w:id="35" w:name="_Toc27641107"/>
      <w:bookmarkStart w:id="36" w:name="_Toc25547760"/>
      <w:bookmarkStart w:id="37" w:name="_Toc11332506"/>
      <w:bookmarkStart w:id="38" w:name="_Toc22091309"/>
      <w:bookmarkStart w:id="39" w:name="_Toc27661633"/>
      <w:bookmarkStart w:id="40" w:name="_Toc58572724"/>
      <w:r w:rsidRPr="004954A2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РАЗДЕЛ 3</w:t>
      </w:r>
      <w:bookmarkStart w:id="41" w:name="_Toc27641108"/>
      <w:bookmarkStart w:id="42" w:name="_Toc25547761"/>
      <w:bookmarkStart w:id="43" w:name="_Toc11332507"/>
      <w:bookmarkStart w:id="44" w:name="_Toc22091310"/>
      <w:bookmarkEnd w:id="35"/>
      <w:bookmarkEnd w:id="36"/>
      <w:bookmarkEnd w:id="37"/>
      <w:bookmarkEnd w:id="38"/>
      <w:r w:rsidRPr="004954A2">
        <w:rPr>
          <w:rFonts w:ascii="Times New Roman" w:eastAsia="Calibri" w:hAnsi="Times New Roman" w:cs="Times New Roman"/>
          <w:b/>
          <w:color w:val="000000"/>
          <w:sz w:val="30"/>
          <w:szCs w:val="30"/>
        </w:rPr>
        <w:t xml:space="preserve"> </w:t>
      </w:r>
      <w:r w:rsidRPr="004954A2">
        <w:rPr>
          <w:rFonts w:ascii="Times New Roman" w:eastAsia="Calibri" w:hAnsi="Times New Roman" w:cs="Times New Roman"/>
          <w:b/>
          <w:color w:val="000000"/>
          <w:sz w:val="30"/>
          <w:szCs w:val="30"/>
        </w:rPr>
        <w:br/>
        <w:t>ИНФОРМИРОВАНИЕ ПОТРЕБИТЕЛЕЙ ОБ ОБРАЩЕНИИ С КОММУНАЛЬНЫМИ ОТХОДАМИ</w:t>
      </w:r>
      <w:bookmarkEnd w:id="39"/>
      <w:bookmarkEnd w:id="40"/>
      <w:bookmarkEnd w:id="41"/>
      <w:bookmarkEnd w:id="42"/>
      <w:bookmarkEnd w:id="43"/>
      <w:bookmarkEnd w:id="44"/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Информирование населения о раздельном сборе –  это целенаправленное непрерывное распространение среди различных групп населения сведений, касающихся раздельного сбора коммунальных отходов.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Информирование населения позволит сформировать у жителей района позитивное отношение к раздельному сбору коммунальных отходов, что в конечном итоге сделает работу системы раздельного сбора достаточно эффективной.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Основными целями информирования населения о раздельном сборе коммунальных отходов являются: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формирование у населения положительного восприятия концепции раздельного сбора коммунальных отходов;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повышение грамотности населения по вопросам обращения с коммунальными отходами;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создание устойчивых каналов обмена информацией о раздельном сборе коммунальных отходов между организацией, обеспечивающей сбор и удаление отходов, и  образовательными учреждениями, населением, общественными организациями;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привлечение общественных организаций, образовательных учреждений, заинтересованных организаций к процессу информирования населения о раздельном сборе коммунальных отходов;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привлечение всех групп населения Вилейского района к участию в раздельном сборе коммунальных отходов.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Как правило, информирование населения включает в себя следующие возможные мероприятия для информирования о раздельном сборе коммунальных отходов: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организация и проведения социологических опросов населения Вилейского района о готовности производить разделение отходов у себя дома, о мотивации, препятствиях, возможных решениях; 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создание привлекательного внешнего вида контейнерными площадками для раздельного сбора отходов путем обустройства, наведения чистоты и размещения рекламных щитов, для привлечения населения к разделению по видам коммунальных отходов;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обучение работников коммунальной службы связанных с уборкой, сбором или перевозкой отходов по вопросам раздельного сбора отходов: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 проблемах сбора и удаления коммунальных отходов, и необходимость их раздельного сбора;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 видах отходов, которые собираются раздельно и передаются на переработку;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 необходимости проведения разъяснительной работы с населением для его вовлечения в раздельный сбор отходов;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 методах информационной работы с населением;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разработка и размещение информационно-просветительских материалов (листовок, плакатов, брошюр, буклетов) о раздельном сборе коммунальных отходов в общедоступных местах (стенды, образовательные учреждения, места торговли, остановки общественного транспорта, другие информационные стенды и т.д.):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об экологической и социальной значимости сбора вторичных материальных ресурсов;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 «зеленых» товарах (разлагаемой упаковке);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 потенциальных товарах ВМР, и необходимых действиях с ними;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изготовление и размещение на контейнерах информации для населения, какие отходы разрешено выбрасывать, а также рекламных щитов о раздельном сборе коммунальных отходов возле контейнерных площадок;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размещение на стендах, общественных местах, информации с указанием мест расположения приемных заготовительных пунктов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вторичных материальных ресурсов, видов заготавливаемых ресурсов, закупочных цен на вторичные материальные ресурсы;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проведение различных рекламных акций для населения по раздельному сбору коммунальных отходов;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информационная работа с образовательными учреждениями Молодечненского региона: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проведение информационных лекций в школах для учащихся и учителей о проблемах сбора и удаления коммунальных отходов, в том числе о внедрении раздельного сбора коммунальных отходов;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организация и проведение среди учащихся школьников тематических конкурсов: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плакатов-агитаций к участию в раздельном сборе коммунальных отходов;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публикаций о проблеме сбора и удаления коммунальных отходов, о раздельном сборе;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информирование о результатах работы системы раздельного сбора коммунальных отходов в Вилейском районе: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публикация статей в СМИ;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создание «горячего телефона», почтового ящика, ящика электронной почты на базе организации, осуществляющей обращение с отходами, для обращения жителей по вопросам организации раздельного сбора коммунальных отходов;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размещение на Интернет-сайте районных ЖКХ карты  с размещением мест временного хранения ТКО и ВМР;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создание на Интернет-сайте районных ЖКХ страниц о проблемах сбора и удаления коммунальных отходов, в том числе внедрения раздельного сбора коммунальных отходов.</w:t>
      </w:r>
    </w:p>
    <w:p w:rsidR="004954A2" w:rsidRPr="004954A2" w:rsidRDefault="004954A2" w:rsidP="004954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Информирование населения о результатах работ системы раздельного сбора коммунальных отходов позволит наглядно продемонстрировать жителям района эффективность раздельного сбора коммунальных отходов. 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В приложении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10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представлены информационные материалы, которые могут быть использованы для целей информирования населения в </w:t>
      </w:r>
      <w:proofErr w:type="spellStart"/>
      <w:r w:rsidRPr="004954A2">
        <w:rPr>
          <w:rFonts w:ascii="Times New Roman" w:eastAsia="Times New Roman" w:hAnsi="Times New Roman" w:cs="Times New Roman"/>
          <w:sz w:val="30"/>
          <w:szCs w:val="30"/>
        </w:rPr>
        <w:t>Вилейском</w:t>
      </w:r>
      <w:proofErr w:type="spellEnd"/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районе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об обращении с коммунальными отходами.</w:t>
      </w:r>
    </w:p>
    <w:p w:rsidR="004954A2" w:rsidRPr="004954A2" w:rsidRDefault="004954A2" w:rsidP="004954A2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bookmarkStart w:id="45" w:name="_Toc58572725"/>
      <w:bookmarkStart w:id="46" w:name="_Toc27661634"/>
      <w:bookmarkStart w:id="47" w:name="_Toc27641109"/>
      <w:bookmarkStart w:id="48" w:name="_Toc25547762"/>
      <w:bookmarkStart w:id="49" w:name="_Toc11332508"/>
      <w:bookmarkStart w:id="50" w:name="_Toc22091311"/>
      <w:r w:rsidRPr="004954A2"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  <w:t>3.1. Обязанности и ответственность потребителей по осуществлению сбора коммунальных отходов</w:t>
      </w:r>
      <w:bookmarkEnd w:id="45"/>
      <w:bookmarkEnd w:id="46"/>
      <w:bookmarkEnd w:id="47"/>
      <w:bookmarkEnd w:id="48"/>
      <w:bookmarkEnd w:id="49"/>
      <w:bookmarkEnd w:id="50"/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В соответствии с пунктом 3 статьи 17 Закона Республики Беларусь от 20 июля </w:t>
      </w:r>
      <w:smartTag w:uri="urn:schemas-microsoft-com:office:smarttags" w:element="metricconverter">
        <w:smartTagPr>
          <w:attr w:name="ProductID" w:val="2007 г"/>
        </w:smartTagPr>
        <w:r w:rsidRPr="004954A2">
          <w:rPr>
            <w:rFonts w:ascii="Times New Roman" w:eastAsia="Times New Roman" w:hAnsi="Times New Roman" w:cs="Times New Roman"/>
            <w:sz w:val="30"/>
            <w:szCs w:val="30"/>
            <w:lang w:val="be-BY"/>
          </w:rPr>
          <w:t>2007 г</w:t>
        </w:r>
      </w:smartTag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. № 271-З «Об обращении с отходами» физические лица, не являющиеся индивидуальными предпринимателями, обязаны обеспечивать сбор отходов и разделение их по видам, если для этого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lastRenderedPageBreak/>
        <w:t>юридическими лицами, обслуживающими жилые дома, созданы в соответствии с настоящим Законом и иными актами законодательства об обращении с отходами, в том числе техническими нормативными правовыми актами, необходимые условия.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Также, в соответствии с пунктом 1 статьи 25 Закона Республики Беларусь «Об обращении с отходами» хранение и захоронение отходов допускаются только в санкционированных местах хранения отходов и санкционированных местах захоронения отходов. </w:t>
      </w:r>
    </w:p>
    <w:p w:rsidR="004954A2" w:rsidRPr="004954A2" w:rsidRDefault="004954A2" w:rsidP="0049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Необходимо отметить, что статьей 16.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44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Кодекса Республики Беларусь об административных правонарушениях установлена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административная ответственность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за нарушение законодательства 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 xml:space="preserve">                    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>по обращению с отходами</w:t>
      </w:r>
      <w:r w:rsidRPr="004954A2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4954A2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</w:t>
      </w:r>
    </w:p>
    <w:p w:rsidR="004954A2" w:rsidRPr="004954A2" w:rsidRDefault="004954A2" w:rsidP="004954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BA6312" w:rsidRPr="004954A2" w:rsidRDefault="00BA6312">
      <w:pPr>
        <w:rPr>
          <w:lang w:val="be-BY"/>
        </w:rPr>
      </w:pPr>
    </w:p>
    <w:sectPr w:rsidR="00BA6312" w:rsidRPr="004954A2" w:rsidSect="00060FC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EB9" w:rsidRDefault="00AA3EB9">
      <w:pPr>
        <w:spacing w:after="0" w:line="240" w:lineRule="auto"/>
      </w:pPr>
      <w:r>
        <w:separator/>
      </w:r>
    </w:p>
  </w:endnote>
  <w:endnote w:type="continuationSeparator" w:id="0">
    <w:p w:rsidR="00AA3EB9" w:rsidRDefault="00AA3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EB9" w:rsidRDefault="00AA3EB9">
      <w:pPr>
        <w:spacing w:after="0" w:line="240" w:lineRule="auto"/>
      </w:pPr>
      <w:r>
        <w:separator/>
      </w:r>
    </w:p>
  </w:footnote>
  <w:footnote w:type="continuationSeparator" w:id="0">
    <w:p w:rsidR="00AA3EB9" w:rsidRDefault="00AA3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419" w:rsidRDefault="004954A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A458F">
      <w:rPr>
        <w:noProof/>
      </w:rPr>
      <w:t>21</w:t>
    </w:r>
    <w:r>
      <w:fldChar w:fldCharType="end"/>
    </w:r>
  </w:p>
  <w:p w:rsidR="00526419" w:rsidRDefault="00AA3E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10416"/>
    <w:multiLevelType w:val="hybridMultilevel"/>
    <w:tmpl w:val="FE9654BC"/>
    <w:lvl w:ilvl="0" w:tplc="050879C2">
      <w:start w:val="1"/>
      <w:numFmt w:val="decimal"/>
      <w:lvlText w:val="%1."/>
      <w:lvlJc w:val="left"/>
      <w:pPr>
        <w:ind w:left="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0419000F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419000F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abstractNum w:abstractNumId="1" w15:restartNumberingAfterBreak="0">
    <w:nsid w:val="35081F41"/>
    <w:multiLevelType w:val="hybridMultilevel"/>
    <w:tmpl w:val="8D00BD14"/>
    <w:lvl w:ilvl="0" w:tplc="4B4C0B3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2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E14A78"/>
    <w:multiLevelType w:val="hybridMultilevel"/>
    <w:tmpl w:val="786C2258"/>
    <w:lvl w:ilvl="0" w:tplc="8FA410C6">
      <w:start w:val="1"/>
      <w:numFmt w:val="decimal"/>
      <w:lvlText w:val="%1."/>
      <w:lvlJc w:val="left"/>
      <w:pPr>
        <w:ind w:left="0" w:hanging="360"/>
      </w:pPr>
      <w:rPr>
        <w:rFonts w:cs="Times New Roman"/>
      </w:rPr>
    </w:lvl>
    <w:lvl w:ilvl="1" w:tplc="04230019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0423001B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0423000F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230019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423001B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423000F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230019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423001B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abstractNum w:abstractNumId="3" w15:restartNumberingAfterBreak="0">
    <w:nsid w:val="7B8021AB"/>
    <w:multiLevelType w:val="hybridMultilevel"/>
    <w:tmpl w:val="C9CC1746"/>
    <w:lvl w:ilvl="0" w:tplc="4B4C0B3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2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20E"/>
    <w:rsid w:val="000433D8"/>
    <w:rsid w:val="00060A1F"/>
    <w:rsid w:val="00074160"/>
    <w:rsid w:val="002C47F8"/>
    <w:rsid w:val="00307B23"/>
    <w:rsid w:val="003F062F"/>
    <w:rsid w:val="0040007D"/>
    <w:rsid w:val="0041036B"/>
    <w:rsid w:val="00450DBE"/>
    <w:rsid w:val="004954A2"/>
    <w:rsid w:val="004E52AE"/>
    <w:rsid w:val="00536B2B"/>
    <w:rsid w:val="005525E6"/>
    <w:rsid w:val="005E39FB"/>
    <w:rsid w:val="006B336B"/>
    <w:rsid w:val="00734B3B"/>
    <w:rsid w:val="00760355"/>
    <w:rsid w:val="007E4322"/>
    <w:rsid w:val="00804507"/>
    <w:rsid w:val="008A6CEF"/>
    <w:rsid w:val="009929EF"/>
    <w:rsid w:val="009A394D"/>
    <w:rsid w:val="00A31ED4"/>
    <w:rsid w:val="00AA3EB9"/>
    <w:rsid w:val="00AF6AE6"/>
    <w:rsid w:val="00B0575E"/>
    <w:rsid w:val="00BA6312"/>
    <w:rsid w:val="00BA6DDE"/>
    <w:rsid w:val="00BE3E14"/>
    <w:rsid w:val="00C22FA9"/>
    <w:rsid w:val="00D65813"/>
    <w:rsid w:val="00DD3C63"/>
    <w:rsid w:val="00E7420E"/>
    <w:rsid w:val="00EA458F"/>
    <w:rsid w:val="00EF41AA"/>
    <w:rsid w:val="00F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33365F4-E983-4A69-9E14-6C37A4D7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5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54A2"/>
  </w:style>
  <w:style w:type="paragraph" w:styleId="a5">
    <w:name w:val="Balloon Text"/>
    <w:basedOn w:val="a"/>
    <w:link w:val="a6"/>
    <w:uiPriority w:val="99"/>
    <w:semiHidden/>
    <w:unhideWhenUsed/>
    <w:rsid w:val="008A6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C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A6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13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18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26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7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12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17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25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20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24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23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28" Type="http://schemas.openxmlformats.org/officeDocument/2006/relationships/image" Target="media/image1.png"/><Relationship Id="rId10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19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14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22" Type="http://schemas.openxmlformats.org/officeDocument/2006/relationships/hyperlink" Target="file:///C:\Users\6145~1\AppData\Local\Temp\Rar$DIa3972.23080\&#1057;&#1093;&#1077;&#1084;&#1072;%20&#1086;&#1073;&#1088;&#1072;&#1097;&#1077;&#1085;&#1080;&#1103;%20&#1052;&#1086;&#1083;&#1086;&#1076;&#1077;&#1095;&#1085;&#1077;&#1085;&#1089;&#1082;&#1080;&#1081;%20&#1088;&#1077;&#1075;&#1080;&#1086;&#1085;.docx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24</Pages>
  <Words>6981</Words>
  <Characters>39794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Pavillion</dc:creator>
  <cp:keywords/>
  <dc:description/>
  <cp:lastModifiedBy>Admin</cp:lastModifiedBy>
  <cp:revision>19</cp:revision>
  <cp:lastPrinted>2024-07-02T06:46:00Z</cp:lastPrinted>
  <dcterms:created xsi:type="dcterms:W3CDTF">2024-06-23T12:36:00Z</dcterms:created>
  <dcterms:modified xsi:type="dcterms:W3CDTF">2026-08-12T05:43:00Z</dcterms:modified>
</cp:coreProperties>
</file>